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5" w:type="dxa"/>
        <w:tblInd w:w="-106" w:type="dxa"/>
        <w:tblLook w:val="01E0" w:firstRow="1" w:lastRow="1" w:firstColumn="1" w:lastColumn="1" w:noHBand="0" w:noVBand="0"/>
      </w:tblPr>
      <w:tblGrid>
        <w:gridCol w:w="3900"/>
        <w:gridCol w:w="5245"/>
      </w:tblGrid>
      <w:tr w:rsidR="004E19E1" w:rsidRPr="003858E4" w:rsidTr="004857EF">
        <w:tc>
          <w:tcPr>
            <w:tcW w:w="3900" w:type="dxa"/>
          </w:tcPr>
          <w:p w:rsidR="004E19E1" w:rsidRPr="004857EF" w:rsidRDefault="004E19E1" w:rsidP="0067414D">
            <w:pPr>
              <w:spacing w:before="0"/>
              <w:ind w:firstLine="0"/>
              <w:rPr>
                <w:b/>
                <w:bCs/>
                <w:sz w:val="24"/>
                <w:szCs w:val="24"/>
              </w:rPr>
            </w:pPr>
            <w:r w:rsidRPr="004857EF">
              <w:rPr>
                <w:b/>
                <w:bCs/>
                <w:sz w:val="24"/>
                <w:szCs w:val="24"/>
              </w:rPr>
              <w:t xml:space="preserve">BỘ LAO ĐỘNG - THƯƠNG BINH </w:t>
            </w:r>
          </w:p>
        </w:tc>
        <w:tc>
          <w:tcPr>
            <w:tcW w:w="5245" w:type="dxa"/>
          </w:tcPr>
          <w:p w:rsidR="004E19E1" w:rsidRPr="004857EF" w:rsidRDefault="004E19E1" w:rsidP="0067414D">
            <w:pPr>
              <w:spacing w:before="0"/>
              <w:ind w:firstLine="0"/>
              <w:jc w:val="center"/>
              <w:rPr>
                <w:b/>
                <w:bCs/>
                <w:sz w:val="24"/>
                <w:szCs w:val="24"/>
              </w:rPr>
            </w:pPr>
            <w:r w:rsidRPr="004857EF">
              <w:rPr>
                <w:b/>
                <w:bCs/>
                <w:sz w:val="24"/>
                <w:szCs w:val="24"/>
              </w:rPr>
              <w:t>CỘNG HOÀ XÃ HỘI CHỦ NGHĨA VIỆT NAM</w:t>
            </w:r>
          </w:p>
        </w:tc>
      </w:tr>
      <w:tr w:rsidR="004E19E1" w:rsidRPr="003858E4" w:rsidTr="004857EF">
        <w:tc>
          <w:tcPr>
            <w:tcW w:w="3900" w:type="dxa"/>
          </w:tcPr>
          <w:p w:rsidR="004E19E1" w:rsidRPr="004857EF" w:rsidRDefault="004E19E1" w:rsidP="0067414D">
            <w:pPr>
              <w:spacing w:before="0"/>
              <w:ind w:firstLine="0"/>
              <w:rPr>
                <w:b/>
                <w:bCs/>
                <w:sz w:val="24"/>
                <w:szCs w:val="24"/>
              </w:rPr>
            </w:pPr>
            <w:r w:rsidRPr="004857EF">
              <w:rPr>
                <w:b/>
                <w:bCs/>
                <w:sz w:val="24"/>
                <w:szCs w:val="24"/>
              </w:rPr>
              <w:t xml:space="preserve">                  VÀ XÃ HỘI</w:t>
            </w:r>
          </w:p>
          <w:p w:rsidR="004E19E1" w:rsidRPr="004857EF" w:rsidRDefault="00F90760" w:rsidP="0067414D">
            <w:pPr>
              <w:spacing w:before="0"/>
              <w:ind w:firstLine="0"/>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796033</wp:posOffset>
                      </wp:positionH>
                      <wp:positionV relativeFrom="paragraph">
                        <wp:posOffset>48071</wp:posOffset>
                      </wp:positionV>
                      <wp:extent cx="59338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593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B1A8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7pt,3.8pt" to="109.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" strokecolor="#4579b8 [3044]"/>
                  </w:pict>
                </mc:Fallback>
              </mc:AlternateContent>
            </w:r>
          </w:p>
        </w:tc>
        <w:tc>
          <w:tcPr>
            <w:tcW w:w="5245" w:type="dxa"/>
          </w:tcPr>
          <w:p w:rsidR="004E19E1" w:rsidRPr="004857EF" w:rsidRDefault="004E19E1" w:rsidP="0067414D">
            <w:pPr>
              <w:spacing w:before="0"/>
              <w:ind w:firstLine="0"/>
              <w:jc w:val="center"/>
              <w:rPr>
                <w:b/>
                <w:bCs/>
                <w:sz w:val="26"/>
                <w:szCs w:val="24"/>
              </w:rPr>
            </w:pPr>
            <w:r w:rsidRPr="004857EF">
              <w:rPr>
                <w:b/>
                <w:bCs/>
                <w:sz w:val="26"/>
                <w:szCs w:val="24"/>
              </w:rPr>
              <w:t>Độc lập - Tự do - Hạnh phúc</w:t>
            </w:r>
          </w:p>
          <w:p w:rsidR="004E19E1" w:rsidRPr="004857EF" w:rsidRDefault="00992AAB" w:rsidP="0067414D">
            <w:pPr>
              <w:spacing w:before="0"/>
              <w:ind w:firstLine="0"/>
              <w:jc w:val="center"/>
              <w:rPr>
                <w:rFonts w:ascii="Arial" w:hAnsi="Arial" w:cs="Arial"/>
                <w:b/>
                <w:bCs/>
                <w:sz w:val="24"/>
                <w:szCs w:val="24"/>
              </w:rPr>
            </w:pPr>
            <w:r w:rsidRPr="004857EF">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607695</wp:posOffset>
                      </wp:positionH>
                      <wp:positionV relativeFrom="paragraph">
                        <wp:posOffset>50800</wp:posOffset>
                      </wp:positionV>
                      <wp:extent cx="1997075" cy="0"/>
                      <wp:effectExtent l="10160" t="12065" r="1206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F8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4pt" to="20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f4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"/>
                  </w:pict>
                </mc:Fallback>
              </mc:AlternateContent>
            </w:r>
          </w:p>
        </w:tc>
      </w:tr>
      <w:tr w:rsidR="004E19E1" w:rsidRPr="003858E4" w:rsidTr="004857EF">
        <w:tc>
          <w:tcPr>
            <w:tcW w:w="3900" w:type="dxa"/>
          </w:tcPr>
          <w:p w:rsidR="004E19E1" w:rsidRPr="003858E4" w:rsidRDefault="004E19E1" w:rsidP="00A26883">
            <w:pPr>
              <w:spacing w:before="0"/>
              <w:ind w:firstLine="0"/>
              <w:jc w:val="center"/>
              <w:rPr>
                <w:sz w:val="26"/>
                <w:szCs w:val="26"/>
              </w:rPr>
            </w:pPr>
            <w:r w:rsidRPr="003858E4">
              <w:rPr>
                <w:sz w:val="26"/>
                <w:szCs w:val="26"/>
              </w:rPr>
              <w:t xml:space="preserve">Số:  </w:t>
            </w:r>
            <w:r w:rsidR="00A26883">
              <w:rPr>
                <w:sz w:val="26"/>
                <w:szCs w:val="26"/>
              </w:rPr>
              <w:t>67</w:t>
            </w:r>
            <w:r w:rsidRPr="003858E4">
              <w:rPr>
                <w:sz w:val="26"/>
                <w:szCs w:val="26"/>
              </w:rPr>
              <w:t xml:space="preserve"> /</w:t>
            </w:r>
            <w:r>
              <w:rPr>
                <w:sz w:val="26"/>
                <w:szCs w:val="26"/>
              </w:rPr>
              <w:t>TTr-</w:t>
            </w:r>
            <w:r w:rsidRPr="003858E4">
              <w:rPr>
                <w:sz w:val="26"/>
                <w:szCs w:val="26"/>
              </w:rPr>
              <w:t>LĐTBXH</w:t>
            </w:r>
          </w:p>
        </w:tc>
        <w:tc>
          <w:tcPr>
            <w:tcW w:w="5245" w:type="dxa"/>
          </w:tcPr>
          <w:p w:rsidR="004E19E1" w:rsidRPr="003858E4" w:rsidRDefault="004E19E1" w:rsidP="00A26883">
            <w:pPr>
              <w:spacing w:before="0"/>
              <w:ind w:firstLine="0"/>
              <w:rPr>
                <w:i/>
                <w:iCs/>
                <w:sz w:val="26"/>
                <w:szCs w:val="26"/>
              </w:rPr>
            </w:pPr>
            <w:r w:rsidRPr="003858E4">
              <w:rPr>
                <w:i/>
                <w:iCs/>
                <w:sz w:val="26"/>
                <w:szCs w:val="26"/>
              </w:rPr>
              <w:t xml:space="preserve">                Hà Nội, ngày </w:t>
            </w:r>
            <w:r w:rsidR="00A26883">
              <w:rPr>
                <w:i/>
                <w:iCs/>
                <w:sz w:val="26"/>
                <w:szCs w:val="26"/>
              </w:rPr>
              <w:t>17</w:t>
            </w:r>
            <w:bookmarkStart w:id="0" w:name="_GoBack"/>
            <w:bookmarkEnd w:id="0"/>
            <w:r w:rsidRPr="003858E4">
              <w:rPr>
                <w:i/>
                <w:iCs/>
                <w:sz w:val="26"/>
                <w:szCs w:val="26"/>
              </w:rPr>
              <w:t xml:space="preserve"> tháng </w:t>
            </w:r>
            <w:r w:rsidR="000D2858">
              <w:rPr>
                <w:i/>
                <w:iCs/>
                <w:sz w:val="26"/>
                <w:szCs w:val="26"/>
              </w:rPr>
              <w:t>10</w:t>
            </w:r>
            <w:r w:rsidRPr="003858E4">
              <w:rPr>
                <w:i/>
                <w:iCs/>
                <w:sz w:val="26"/>
                <w:szCs w:val="26"/>
              </w:rPr>
              <w:t xml:space="preserve"> năm 201</w:t>
            </w:r>
            <w:r w:rsidR="00143B4F">
              <w:rPr>
                <w:i/>
                <w:iCs/>
                <w:sz w:val="26"/>
                <w:szCs w:val="26"/>
              </w:rPr>
              <w:t>9</w:t>
            </w:r>
          </w:p>
        </w:tc>
      </w:tr>
    </w:tbl>
    <w:p w:rsidR="00043160" w:rsidRDefault="00043160" w:rsidP="0067414D">
      <w:pPr>
        <w:spacing w:before="0"/>
        <w:rPr>
          <w:sz w:val="36"/>
          <w:szCs w:val="36"/>
        </w:rPr>
      </w:pPr>
    </w:p>
    <w:p w:rsidR="006A042F" w:rsidRDefault="006A042F" w:rsidP="0067414D">
      <w:pPr>
        <w:spacing w:before="0" w:line="360" w:lineRule="exact"/>
        <w:ind w:firstLine="0"/>
        <w:jc w:val="center"/>
        <w:rPr>
          <w:b/>
          <w:bCs/>
        </w:rPr>
      </w:pPr>
    </w:p>
    <w:p w:rsidR="004E19E1" w:rsidRPr="007F5391" w:rsidRDefault="004E19E1" w:rsidP="0067414D">
      <w:pPr>
        <w:spacing w:before="0" w:line="360" w:lineRule="exact"/>
        <w:ind w:firstLine="0"/>
        <w:jc w:val="center"/>
      </w:pPr>
      <w:r w:rsidRPr="007F5391">
        <w:rPr>
          <w:b/>
          <w:bCs/>
        </w:rPr>
        <w:t>TỜ TRÌNH</w:t>
      </w:r>
    </w:p>
    <w:p w:rsidR="004E19E1" w:rsidRPr="007F5391" w:rsidRDefault="004857EF" w:rsidP="0067414D">
      <w:pPr>
        <w:widowControl w:val="0"/>
        <w:tabs>
          <w:tab w:val="left" w:pos="9270"/>
        </w:tabs>
        <w:spacing w:before="0" w:line="360" w:lineRule="exact"/>
        <w:jc w:val="center"/>
        <w:rPr>
          <w:b/>
          <w:bCs/>
        </w:rPr>
      </w:pPr>
      <w:r>
        <w:rPr>
          <w:b/>
          <w:bCs/>
        </w:rPr>
        <w:t>Dự thảo</w:t>
      </w:r>
      <w:r w:rsidR="004E19E1">
        <w:rPr>
          <w:b/>
          <w:bCs/>
        </w:rPr>
        <w:t xml:space="preserve"> Ngh</w:t>
      </w:r>
      <w:r w:rsidR="004E19E1" w:rsidRPr="003E6F0C">
        <w:rPr>
          <w:b/>
          <w:bCs/>
        </w:rPr>
        <w:t>ị</w:t>
      </w:r>
      <w:r w:rsidR="004E19E1">
        <w:rPr>
          <w:b/>
          <w:bCs/>
        </w:rPr>
        <w:t xml:space="preserve"> </w:t>
      </w:r>
      <w:r w:rsidR="004E19E1" w:rsidRPr="003E6F0C">
        <w:rPr>
          <w:b/>
          <w:bCs/>
        </w:rPr>
        <w:t>định</w:t>
      </w:r>
      <w:r w:rsidR="004E19E1">
        <w:rPr>
          <w:b/>
          <w:bCs/>
        </w:rPr>
        <w:t xml:space="preserve"> quy </w:t>
      </w:r>
      <w:r w:rsidR="004E19E1" w:rsidRPr="003E6F0C">
        <w:rPr>
          <w:b/>
          <w:bCs/>
        </w:rPr>
        <w:t>định</w:t>
      </w:r>
      <w:r w:rsidR="004E19E1">
        <w:rPr>
          <w:b/>
          <w:bCs/>
        </w:rPr>
        <w:t xml:space="preserve"> x</w:t>
      </w:r>
      <w:r w:rsidR="004E19E1" w:rsidRPr="0073526C">
        <w:rPr>
          <w:b/>
          <w:bCs/>
        </w:rPr>
        <w:t>ử</w:t>
      </w:r>
      <w:r w:rsidR="004E19E1">
        <w:rPr>
          <w:b/>
          <w:bCs/>
        </w:rPr>
        <w:t xml:space="preserve"> ph</w:t>
      </w:r>
      <w:r w:rsidR="004E19E1" w:rsidRPr="0073526C">
        <w:rPr>
          <w:b/>
          <w:bCs/>
        </w:rPr>
        <w:t>ạt</w:t>
      </w:r>
      <w:r w:rsidR="004E19E1">
        <w:rPr>
          <w:b/>
          <w:bCs/>
        </w:rPr>
        <w:t xml:space="preserve"> vi ph</w:t>
      </w:r>
      <w:r w:rsidR="004E19E1" w:rsidRPr="004D1E47">
        <w:rPr>
          <w:b/>
          <w:bCs/>
        </w:rPr>
        <w:t>ạm</w:t>
      </w:r>
      <w:r w:rsidR="004E19E1">
        <w:rPr>
          <w:b/>
          <w:bCs/>
        </w:rPr>
        <w:t xml:space="preserve"> h</w:t>
      </w:r>
      <w:r w:rsidR="004E19E1" w:rsidRPr="0073526C">
        <w:rPr>
          <w:b/>
          <w:bCs/>
        </w:rPr>
        <w:t>à</w:t>
      </w:r>
      <w:r w:rsidR="004E19E1">
        <w:rPr>
          <w:b/>
          <w:bCs/>
        </w:rPr>
        <w:t>nh ch</w:t>
      </w:r>
      <w:r w:rsidR="004E19E1" w:rsidRPr="0073526C">
        <w:rPr>
          <w:b/>
          <w:bCs/>
        </w:rPr>
        <w:t>ính</w:t>
      </w:r>
      <w:r w:rsidR="004E19E1">
        <w:rPr>
          <w:b/>
          <w:bCs/>
        </w:rPr>
        <w:t xml:space="preserve"> trong l</w:t>
      </w:r>
      <w:r w:rsidR="004E19E1" w:rsidRPr="00D224EF">
        <w:rPr>
          <w:b/>
          <w:bCs/>
        </w:rPr>
        <w:t>ĩnh</w:t>
      </w:r>
      <w:r w:rsidR="004E19E1">
        <w:rPr>
          <w:b/>
          <w:bCs/>
        </w:rPr>
        <w:t xml:space="preserve"> v</w:t>
      </w:r>
      <w:r w:rsidR="004E19E1" w:rsidRPr="00D224EF">
        <w:rPr>
          <w:b/>
          <w:bCs/>
        </w:rPr>
        <w:t>ực</w:t>
      </w:r>
      <w:r w:rsidR="004E19E1">
        <w:rPr>
          <w:b/>
          <w:bCs/>
        </w:rPr>
        <w:t xml:space="preserve"> lao động, bảo hiểm xã hội và đưa người lao động Việt Nam đi làm việc ở nước ngoài theo hợp đồng</w:t>
      </w:r>
    </w:p>
    <w:p w:rsidR="004E19E1" w:rsidRPr="00727836" w:rsidRDefault="00992AAB" w:rsidP="0067414D">
      <w:pPr>
        <w:spacing w:line="360" w:lineRule="exact"/>
        <w:ind w:firstLine="0"/>
        <w:jc w:val="center"/>
        <w:rPr>
          <w:vertAlign w:val="superscript"/>
        </w:rPr>
      </w:pPr>
      <w:r>
        <w:rPr>
          <w:noProof/>
          <w:vertAlign w:val="superscript"/>
        </w:rPr>
        <mc:AlternateContent>
          <mc:Choice Requires="wps">
            <w:drawing>
              <wp:anchor distT="0" distB="0" distL="114300" distR="114300" simplePos="0" relativeHeight="251660288" behindDoc="0" locked="0" layoutInCell="1" allowOverlap="1">
                <wp:simplePos x="0" y="0"/>
                <wp:positionH relativeFrom="column">
                  <wp:posOffset>1998548</wp:posOffset>
                </wp:positionH>
                <wp:positionV relativeFrom="paragraph">
                  <wp:posOffset>120650</wp:posOffset>
                </wp:positionV>
                <wp:extent cx="1702435" cy="10160"/>
                <wp:effectExtent l="0" t="0" r="31115" b="279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435" cy="101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61AE6" id="_x0000_t32" coordsize="21600,21600" o:spt="32" o:oned="t" path="m,l21600,21600e" filled="f">
                <v:path arrowok="t" fillok="f" o:connecttype="none"/>
                <o:lock v:ext="edit" shapetype="t"/>
              </v:shapetype>
              <v:shape id="AutoShape 4" o:spid="_x0000_s1026" type="#_x0000_t32" style="position:absolute;margin-left:157.35pt;margin-top:9.5pt;width:134.0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yHOQIAAHs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"/>
            </w:pict>
          </mc:Fallback>
        </mc:AlternateContent>
      </w:r>
    </w:p>
    <w:p w:rsidR="004E19E1" w:rsidRPr="007F5391" w:rsidRDefault="004E19E1" w:rsidP="0067414D">
      <w:pPr>
        <w:spacing w:line="360" w:lineRule="exact"/>
        <w:ind w:firstLine="0"/>
        <w:jc w:val="center"/>
      </w:pPr>
      <w:r w:rsidRPr="007F5391">
        <w:t>Kính gửi: </w:t>
      </w:r>
      <w:r>
        <w:t>Ch</w:t>
      </w:r>
      <w:r w:rsidRPr="00942D01">
        <w:t>ính</w:t>
      </w:r>
      <w:r>
        <w:t xml:space="preserve"> ph</w:t>
      </w:r>
      <w:r w:rsidRPr="00942D01">
        <w:t>ủ</w:t>
      </w:r>
      <w:r>
        <w:t>.</w:t>
      </w:r>
    </w:p>
    <w:p w:rsidR="004E19E1" w:rsidRDefault="004E19E1" w:rsidP="0067414D">
      <w:pPr>
        <w:widowControl w:val="0"/>
        <w:tabs>
          <w:tab w:val="left" w:pos="9270"/>
        </w:tabs>
        <w:spacing w:line="360" w:lineRule="exact"/>
      </w:pPr>
    </w:p>
    <w:p w:rsidR="002738C1" w:rsidRPr="00655745" w:rsidRDefault="00992AAB" w:rsidP="006F57DD">
      <w:r w:rsidRPr="00655745">
        <w:t xml:space="preserve">Thực hiện quy định của Luật Ban hành văn bản quy phạm pháp luật năm 2015, thực hiện </w:t>
      </w:r>
      <w:r w:rsidR="00143B4F">
        <w:t>Nghị quyết 01/NQ-CP ngày 01/01/2019</w:t>
      </w:r>
      <w:r w:rsidR="00143B4F">
        <w:rPr>
          <w:rStyle w:val="FootnoteReference"/>
        </w:rPr>
        <w:footnoteReference w:id="1"/>
      </w:r>
      <w:r w:rsidRPr="00655745">
        <w:t>, Bộ Lao độ</w:t>
      </w:r>
      <w:r w:rsidR="00ED47F1" w:rsidRPr="00655745">
        <w:t>ng -</w:t>
      </w:r>
      <w:r w:rsidRPr="00655745">
        <w:t xml:space="preserve"> Thương binh và Xã hội xin trình Chính phủ dự thảo Nghị định quy định xử phạt vi phạm hành chính trong lĩnh vực lao động, bảo hiểm xã hộ</w:t>
      </w:r>
      <w:r w:rsidR="00ED47F1" w:rsidRPr="00655745">
        <w:t>i,</w:t>
      </w:r>
      <w:r w:rsidRPr="00655745">
        <w:t xml:space="preserve"> đưa người lao động Việt Nam đi làm việc ở nước ngoài theo hợp đồng như sau:</w:t>
      </w:r>
    </w:p>
    <w:p w:rsidR="002738C1" w:rsidRPr="00655745" w:rsidRDefault="004E19E1" w:rsidP="006F57DD">
      <w:r w:rsidRPr="00655745">
        <w:rPr>
          <w:b/>
          <w:bCs/>
        </w:rPr>
        <w:t xml:space="preserve">I. SỰ CẦN THIẾT BAN HÀNH NGHỊ </w:t>
      </w:r>
      <w:r w:rsidRPr="00655745">
        <w:rPr>
          <w:rFonts w:eastAsia="Times New Roman"/>
          <w:b/>
          <w:bCs/>
        </w:rPr>
        <w:t>Đ</w:t>
      </w:r>
      <w:r w:rsidRPr="00655745">
        <w:rPr>
          <w:b/>
          <w:bCs/>
        </w:rPr>
        <w:t>ỊNH</w:t>
      </w:r>
    </w:p>
    <w:p w:rsidR="00947731" w:rsidRPr="00655745" w:rsidRDefault="00BB7468" w:rsidP="006F57DD">
      <w:r w:rsidRPr="00655745">
        <w:t xml:space="preserve">Nghị định </w:t>
      </w:r>
      <w:r w:rsidR="00947731" w:rsidRPr="00655745">
        <w:t xml:space="preserve">số 95/2013/NĐ-CP ngày 22/8/2013 </w:t>
      </w:r>
      <w:r w:rsidR="006F57DD">
        <w:t xml:space="preserve">của Chính phủ </w:t>
      </w:r>
      <w:r w:rsidRPr="00655745">
        <w:t>quy định xử phạt vi phạm hành chính trong lĩnh vực lao động, bảo hiểm xã hội, đưa người lao động Việt Nam đi làm việc ở nước ngoài theo hợp đồ</w:t>
      </w:r>
      <w:r w:rsidR="00947731" w:rsidRPr="00655745">
        <w:t>ng (viết tắt là Nghị định số 95/2013/NĐ-CP) và Nghị định số 88/2015/NĐ-CP ngày 7/10/2015 của Chính phủ sửa đổi, bổ sung một số điều của Nghị định số 95/2013/NĐ-CP quy định xử phạt vi phạm hành chính trong lĩnh vực lao động, bảo hiểm xã hội, đưa người lao động Việt Nam đi làm việc ở nước ngoài theo hợp đồng (viết tắt là Nghị định số 88/2015/NĐ-CP), cùng với Luật Xử lý vi phạm hành chính (viết tắt là Luật XLVPHC) đã tạo hành lang pháp lý đầy đủ cho việc xử lý vi phạm hành chính trong lĩnh vực lao động, bảo hiểm xã hội, đưa người lao động Việt Nam đi làm việc ở nước ngoài theo hợp đồng, góp phần nâng cao ý thức chấp hành pháp luật về lao động, việc làm, bảo hiểm xã hội, đưa người lao động Việt Nam đi làm việc ở nước ngoài theo hợp đồng, thúc đẩy tính tuân thủ pháp luật và đưa các quy định của pháp luật được thực thi có hiệu quả trên thực tiễn.</w:t>
      </w:r>
    </w:p>
    <w:p w:rsidR="0051555B" w:rsidRPr="00655745" w:rsidRDefault="0051555B" w:rsidP="006F57DD">
      <w:r w:rsidRPr="00655745">
        <w:t>Sau nhiều năm áp dụng trên thực tế</w:t>
      </w:r>
      <w:r w:rsidR="006F57DD">
        <w:t>,</w:t>
      </w:r>
      <w:r w:rsidRPr="00655745">
        <w:t xml:space="preserve"> đã xuất hiện các yêu cầu</w:t>
      </w:r>
      <w:r w:rsidR="006F57DD">
        <w:t>,</w:t>
      </w:r>
      <w:r w:rsidRPr="00655745">
        <w:t xml:space="preserve"> đòi hỏi các quy định xử phạt về lao động, bảo hiểm xã hội, đưa người lao động Việt Nam đi làm việc ở nước ngoài theo hợp đồng cần phải được tiếp tục hoàn thiện, cụ thể như sau: </w:t>
      </w:r>
    </w:p>
    <w:p w:rsidR="0051555B" w:rsidRPr="00655745" w:rsidRDefault="0051555B" w:rsidP="006F57DD">
      <w:pPr>
        <w:pStyle w:val="NormalWeb"/>
        <w:spacing w:before="120" w:beforeAutospacing="0" w:after="0" w:afterAutospacing="0"/>
        <w:ind w:firstLine="720"/>
        <w:jc w:val="both"/>
        <w:rPr>
          <w:sz w:val="28"/>
          <w:szCs w:val="28"/>
          <w:lang w:val="pl-PL"/>
        </w:rPr>
      </w:pPr>
      <w:r w:rsidRPr="00655745">
        <w:rPr>
          <w:b/>
          <w:i/>
          <w:sz w:val="28"/>
          <w:szCs w:val="28"/>
          <w:lang w:val="pl-PL"/>
        </w:rPr>
        <w:lastRenderedPageBreak/>
        <w:t>Thứ nhất:</w:t>
      </w:r>
      <w:r w:rsidR="00650C4B" w:rsidRPr="00655745">
        <w:rPr>
          <w:sz w:val="28"/>
          <w:szCs w:val="28"/>
          <w:lang w:val="pl-PL"/>
        </w:rPr>
        <w:t xml:space="preserve"> </w:t>
      </w:r>
      <w:r w:rsidRPr="00655745">
        <w:rPr>
          <w:sz w:val="28"/>
          <w:szCs w:val="28"/>
          <w:lang w:val="pl-PL"/>
        </w:rPr>
        <w:t>Yêu cầu từ việc đảm bảo tính đồng bộ, thống nhất của hệ thống pháp luật.</w:t>
      </w:r>
    </w:p>
    <w:p w:rsidR="0021243F" w:rsidRPr="00655745" w:rsidRDefault="00C577A2" w:rsidP="006F57DD">
      <w:r w:rsidRPr="00655745">
        <w:rPr>
          <w:lang w:val="pl-PL"/>
        </w:rPr>
        <w:t>-</w:t>
      </w:r>
      <w:r w:rsidR="00EB2CA1" w:rsidRPr="00655745">
        <w:rPr>
          <w:lang w:val="pl-PL"/>
        </w:rPr>
        <w:t xml:space="preserve"> </w:t>
      </w:r>
      <w:r w:rsidR="002124FF">
        <w:rPr>
          <w:lang w:val="pl-PL"/>
        </w:rPr>
        <w:t xml:space="preserve">Ngày 20/11/2014, Quốc hội ban hành </w:t>
      </w:r>
      <w:r w:rsidR="0021243F" w:rsidRPr="00655745">
        <w:t xml:space="preserve">Luật Bảo hiểm xã hội </w:t>
      </w:r>
      <w:r w:rsidRPr="00655745">
        <w:t xml:space="preserve">năm </w:t>
      </w:r>
      <w:r w:rsidR="0021243F" w:rsidRPr="00655745">
        <w:t xml:space="preserve">2014 </w:t>
      </w:r>
      <w:r w:rsidRPr="00655745">
        <w:t xml:space="preserve">và có hiệu lực kể từ ngày 01/01/2016 </w:t>
      </w:r>
      <w:r w:rsidR="0021243F" w:rsidRPr="00655745">
        <w:t>thay thế Luật Bảo hiểm xã hội</w:t>
      </w:r>
      <w:r w:rsidRPr="00655745">
        <w:t xml:space="preserve"> năm</w:t>
      </w:r>
      <w:r w:rsidR="0021243F" w:rsidRPr="00655745">
        <w:t xml:space="preserve"> 2006</w:t>
      </w:r>
      <w:r w:rsidRPr="00655745">
        <w:t xml:space="preserve">, </w:t>
      </w:r>
      <w:r w:rsidR="002124FF">
        <w:t>do vậy, những</w:t>
      </w:r>
      <w:r w:rsidR="002459D9" w:rsidRPr="00655745">
        <w:t xml:space="preserve"> nội dung </w:t>
      </w:r>
      <w:r w:rsidR="002124FF">
        <w:t xml:space="preserve">quy định xử phạt vi phạm hành chính trong lĩnh vực bảo hiểm xã hội trong Nghị định số 95/2013/NĐ-CP và Nghị định số 88/2015/NĐ-CP </w:t>
      </w:r>
      <w:r w:rsidR="006F57DD">
        <w:t>được xây dựng trên cơ sở</w:t>
      </w:r>
      <w:r w:rsidR="002124FF">
        <w:t xml:space="preserve"> Luật Bảo hiểm xã hội năm 2006 không còn phù hợp, và không đ</w:t>
      </w:r>
      <w:r w:rsidR="002459D9" w:rsidRPr="00655745">
        <w:t>ảm bảo sự đồng bộ, thống nhất với Luật Bảo hiểm xã hội năm 2014.</w:t>
      </w:r>
      <w:r w:rsidR="002124FF">
        <w:t xml:space="preserve"> </w:t>
      </w:r>
    </w:p>
    <w:p w:rsidR="00CD05F4" w:rsidRPr="00655745" w:rsidRDefault="00C577A2" w:rsidP="006F57DD">
      <w:pPr>
        <w:rPr>
          <w:lang w:val="nl-NL"/>
        </w:rPr>
      </w:pPr>
      <w:r w:rsidRPr="00655745">
        <w:rPr>
          <w:lang w:val="pl-PL"/>
        </w:rPr>
        <w:t>-</w:t>
      </w:r>
      <w:r w:rsidR="00EB2CA1" w:rsidRPr="00655745">
        <w:rPr>
          <w:lang w:val="pl-PL"/>
        </w:rPr>
        <w:t xml:space="preserve"> </w:t>
      </w:r>
      <w:r w:rsidR="00CD05F4" w:rsidRPr="00655745">
        <w:rPr>
          <w:lang w:val="pl-PL"/>
        </w:rPr>
        <w:t>Ngày 25/6/2015, Quốc hội thông qua Luật An toàn, vệ sinh lao độ</w:t>
      </w:r>
      <w:r w:rsidR="006F57DD">
        <w:rPr>
          <w:lang w:val="pl-PL"/>
        </w:rPr>
        <w:t xml:space="preserve">ng, </w:t>
      </w:r>
      <w:r w:rsidR="00CD05F4" w:rsidRPr="00655745">
        <w:rPr>
          <w:lang w:val="pl-PL"/>
        </w:rPr>
        <w:t>thiết lập</w:t>
      </w:r>
      <w:r w:rsidR="006F57DD">
        <w:rPr>
          <w:lang w:val="pl-PL"/>
        </w:rPr>
        <w:t xml:space="preserve"> và hoàn thiện</w:t>
      </w:r>
      <w:r w:rsidR="00CD05F4" w:rsidRPr="00655745">
        <w:rPr>
          <w:lang w:val="pl-PL"/>
        </w:rPr>
        <w:t xml:space="preserve"> hành lang pháp lý đầy đủ </w:t>
      </w:r>
      <w:r w:rsidR="00CD05F4" w:rsidRPr="00655745">
        <w:rPr>
          <w:lang w:val="nl-NL"/>
        </w:rPr>
        <w:t xml:space="preserve">cho công tác </w:t>
      </w:r>
      <w:r w:rsidR="00CD05F4" w:rsidRPr="00655745">
        <w:rPr>
          <w:lang w:val="pl-PL"/>
        </w:rPr>
        <w:t>an toàn vệ sinh lao động</w:t>
      </w:r>
      <w:r w:rsidR="00CD05F4" w:rsidRPr="00655745">
        <w:rPr>
          <w:lang w:val="nl-NL"/>
        </w:rPr>
        <w:t xml:space="preserve">, thúc đẩy việc đảm bảo thực hiện các quyền của người lao động được làm việc trong một môi trường an toàn, đảm bảo sức khỏe, tính mạng cũng như nâng cao tính đồng bộ, thực thi trong triển khai công tác </w:t>
      </w:r>
      <w:r w:rsidR="00CD05F4" w:rsidRPr="00655745">
        <w:rPr>
          <w:lang w:val="pl-PL"/>
        </w:rPr>
        <w:t>An toàn, vệ sinh lao động</w:t>
      </w:r>
      <w:r w:rsidR="00CD05F4" w:rsidRPr="00655745">
        <w:rPr>
          <w:lang w:val="nl-NL"/>
        </w:rPr>
        <w:t xml:space="preserve">. </w:t>
      </w:r>
      <w:r w:rsidR="00143B4F">
        <w:t>Vì vậy,</w:t>
      </w:r>
      <w:r w:rsidR="006F57DD" w:rsidRPr="006F57DD">
        <w:t xml:space="preserve"> </w:t>
      </w:r>
      <w:r w:rsidR="006F57DD">
        <w:t>nhiều hành vi vi phạm pháp luật a</w:t>
      </w:r>
      <w:r w:rsidR="006F57DD" w:rsidRPr="00655745">
        <w:t>n toàn, vệ sinh lao động</w:t>
      </w:r>
      <w:r w:rsidR="006F57DD">
        <w:t xml:space="preserve"> chưa được quy định nhằm nâng cao hiệu quả thi hành pháp luật về an toàn, vệ sinh lao động, </w:t>
      </w:r>
      <w:r w:rsidR="002124FF">
        <w:t>nhiều quy định xử phạt vi phạm hành chính về an toàn, vệ sinh lao động trong Nghị định số 95/2013/NĐ-CP và Nghị định số 88/2015/NĐ-CP không còn phù hợp với Luật An toàn, vệ sinh lao độ</w:t>
      </w:r>
      <w:r w:rsidR="006F57DD">
        <w:t>ng năm 2015.</w:t>
      </w:r>
    </w:p>
    <w:p w:rsidR="00A26195" w:rsidRDefault="00C577A2" w:rsidP="006F57DD">
      <w:pPr>
        <w:pStyle w:val="FootnoteText"/>
        <w:spacing w:before="120" w:after="0" w:line="240" w:lineRule="auto"/>
        <w:ind w:firstLine="720"/>
        <w:jc w:val="both"/>
        <w:rPr>
          <w:rFonts w:ascii="Times New Roman" w:hAnsi="Times New Roman" w:cs="Times New Roman"/>
          <w:sz w:val="28"/>
          <w:szCs w:val="28"/>
        </w:rPr>
      </w:pPr>
      <w:r w:rsidRPr="00655745">
        <w:rPr>
          <w:rFonts w:ascii="Times New Roman" w:hAnsi="Times New Roman" w:cs="Times New Roman"/>
          <w:sz w:val="28"/>
          <w:szCs w:val="28"/>
          <w:lang w:val="pl-PL"/>
        </w:rPr>
        <w:t>-</w:t>
      </w:r>
      <w:r w:rsidR="00EB2CA1" w:rsidRPr="00655745">
        <w:rPr>
          <w:rFonts w:ascii="Times New Roman" w:hAnsi="Times New Roman" w:cs="Times New Roman"/>
          <w:sz w:val="28"/>
          <w:szCs w:val="28"/>
          <w:lang w:val="pl-PL"/>
        </w:rPr>
        <w:t xml:space="preserve"> </w:t>
      </w:r>
      <w:r w:rsidR="003752DB" w:rsidRPr="00655745">
        <w:rPr>
          <w:rFonts w:ascii="Times New Roman" w:hAnsi="Times New Roman" w:cs="Times New Roman"/>
          <w:sz w:val="28"/>
          <w:szCs w:val="28"/>
          <w:lang w:val="pl-PL"/>
        </w:rPr>
        <w:t xml:space="preserve">Ngày 27/11/2015, Quốc hội ban hành </w:t>
      </w:r>
      <w:r w:rsidR="004C6DC8" w:rsidRPr="00655745">
        <w:rPr>
          <w:rFonts w:ascii="Times New Roman" w:hAnsi="Times New Roman" w:cs="Times New Roman"/>
          <w:sz w:val="28"/>
          <w:szCs w:val="28"/>
          <w:lang w:val="pl-PL"/>
        </w:rPr>
        <w:t>Bộ luật hình sự năm 2015</w:t>
      </w:r>
      <w:r w:rsidR="003752DB" w:rsidRPr="00655745">
        <w:rPr>
          <w:rFonts w:ascii="Times New Roman" w:hAnsi="Times New Roman" w:cs="Times New Roman"/>
          <w:sz w:val="28"/>
          <w:szCs w:val="28"/>
          <w:lang w:val="pl-PL"/>
        </w:rPr>
        <w:t xml:space="preserve"> thay thế Bộ luật hình sự năm 1999 và Luật sửa đổi, bổ sung một số điều của Bộ luật hình sự năm 2002, và ngày 26/6/2017, Quốc hội ban hành </w:t>
      </w:r>
      <w:r w:rsidR="00F3262C" w:rsidRPr="00655745">
        <w:rPr>
          <w:rFonts w:ascii="Times New Roman" w:hAnsi="Times New Roman" w:cs="Times New Roman"/>
          <w:sz w:val="28"/>
          <w:szCs w:val="28"/>
          <w:lang w:val="pl-PL"/>
        </w:rPr>
        <w:t>L</w:t>
      </w:r>
      <w:r w:rsidR="004C6DC8" w:rsidRPr="00655745">
        <w:rPr>
          <w:rFonts w:ascii="Times New Roman" w:hAnsi="Times New Roman" w:cs="Times New Roman"/>
          <w:sz w:val="28"/>
          <w:szCs w:val="28"/>
          <w:lang w:val="pl-PL"/>
        </w:rPr>
        <w:t>uật sửa đổi, bổ sung một số điều của Bộ luật hình sự năm 2017</w:t>
      </w:r>
      <w:r w:rsidR="00AD7E09" w:rsidRPr="00655745">
        <w:rPr>
          <w:rFonts w:ascii="Times New Roman" w:hAnsi="Times New Roman" w:cs="Times New Roman"/>
          <w:sz w:val="28"/>
          <w:szCs w:val="28"/>
          <w:lang w:val="pl-PL"/>
        </w:rPr>
        <w:t xml:space="preserve">, quy định một số tội phạm hình sự </w:t>
      </w:r>
      <w:r w:rsidR="0021243F" w:rsidRPr="00655745">
        <w:rPr>
          <w:rFonts w:ascii="Times New Roman" w:hAnsi="Times New Roman" w:cs="Times New Roman"/>
          <w:sz w:val="28"/>
          <w:szCs w:val="28"/>
          <w:lang w:val="pl-PL"/>
        </w:rPr>
        <w:t>về lao động, an toàn lao động, bảo hiểm xã hội</w:t>
      </w:r>
      <w:r w:rsidR="002124FF">
        <w:rPr>
          <w:rStyle w:val="FootnoteReference"/>
          <w:rFonts w:ascii="Times New Roman" w:hAnsi="Times New Roman" w:cs="Times New Roman"/>
          <w:sz w:val="28"/>
          <w:szCs w:val="28"/>
          <w:lang w:val="pl-PL"/>
        </w:rPr>
        <w:footnoteReference w:id="2"/>
      </w:r>
      <w:r w:rsidR="00AD7E09" w:rsidRPr="00655745">
        <w:rPr>
          <w:rFonts w:ascii="Times New Roman" w:hAnsi="Times New Roman" w:cs="Times New Roman"/>
          <w:sz w:val="28"/>
          <w:szCs w:val="28"/>
          <w:lang w:val="pl-PL"/>
        </w:rPr>
        <w:t>.</w:t>
      </w:r>
      <w:r w:rsidR="00A26195" w:rsidRPr="00655745">
        <w:rPr>
          <w:rFonts w:ascii="Times New Roman" w:hAnsi="Times New Roman" w:cs="Times New Roman"/>
          <w:sz w:val="28"/>
          <w:szCs w:val="28"/>
        </w:rPr>
        <w:t xml:space="preserve"> Việc rà soát để sửa đổi, bổ sung các hành vi vi phạm hành chính trong lĩnh vực lao động, bảo hiểm xã hội, đưa người lao động Việt Nam đi làm việc ở nước ngoài theo hợp đồng để đảm bảo tính đồng bộ, thống nhất </w:t>
      </w:r>
      <w:r w:rsidR="00F5779A" w:rsidRPr="00655745">
        <w:rPr>
          <w:rFonts w:ascii="Times New Roman" w:hAnsi="Times New Roman" w:cs="Times New Roman"/>
          <w:sz w:val="28"/>
          <w:szCs w:val="28"/>
        </w:rPr>
        <w:t xml:space="preserve">và đảm bảo tính khả thi của </w:t>
      </w:r>
      <w:r w:rsidR="00A26195" w:rsidRPr="00655745">
        <w:rPr>
          <w:rFonts w:ascii="Times New Roman" w:hAnsi="Times New Roman" w:cs="Times New Roman"/>
          <w:sz w:val="28"/>
          <w:szCs w:val="28"/>
        </w:rPr>
        <w:t xml:space="preserve">Bộ luật hình sự năm 2015 và Luật sửa đổi, bổ sung một số điều của Bộ luật hình sự năm </w:t>
      </w:r>
      <w:r w:rsidR="00143B4F">
        <w:rPr>
          <w:rFonts w:ascii="Times New Roman" w:hAnsi="Times New Roman" w:cs="Times New Roman"/>
          <w:sz w:val="28"/>
          <w:szCs w:val="28"/>
        </w:rPr>
        <w:t>2017</w:t>
      </w:r>
      <w:r w:rsidR="00F5779A" w:rsidRPr="00655745">
        <w:rPr>
          <w:rFonts w:ascii="Times New Roman" w:hAnsi="Times New Roman" w:cs="Times New Roman"/>
          <w:sz w:val="28"/>
          <w:szCs w:val="28"/>
        </w:rPr>
        <w:t xml:space="preserve"> </w:t>
      </w:r>
      <w:r w:rsidR="00A26195" w:rsidRPr="00655745">
        <w:rPr>
          <w:rFonts w:ascii="Times New Roman" w:hAnsi="Times New Roman" w:cs="Times New Roman"/>
          <w:sz w:val="28"/>
          <w:szCs w:val="28"/>
        </w:rPr>
        <w:t xml:space="preserve">là </w:t>
      </w:r>
      <w:r w:rsidR="002124FF">
        <w:rPr>
          <w:rFonts w:ascii="Times New Roman" w:hAnsi="Times New Roman" w:cs="Times New Roman"/>
          <w:sz w:val="28"/>
          <w:szCs w:val="28"/>
        </w:rPr>
        <w:t>rất</w:t>
      </w:r>
      <w:r w:rsidR="00A26195" w:rsidRPr="00655745">
        <w:rPr>
          <w:rFonts w:ascii="Times New Roman" w:hAnsi="Times New Roman" w:cs="Times New Roman"/>
          <w:sz w:val="28"/>
          <w:szCs w:val="28"/>
        </w:rPr>
        <w:t xml:space="preserve"> cần thiết.</w:t>
      </w:r>
    </w:p>
    <w:p w:rsidR="00143B4F" w:rsidRPr="00655745" w:rsidRDefault="00143B4F" w:rsidP="006F57DD">
      <w:pPr>
        <w:pStyle w:val="FootnoteText"/>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56DE1">
        <w:rPr>
          <w:rFonts w:ascii="Times New Roman" w:hAnsi="Times New Roman" w:cs="Times New Roman"/>
          <w:sz w:val="28"/>
          <w:szCs w:val="28"/>
        </w:rPr>
        <w:t>Năm 2018 - 2019, Chính phủ ban hành 04 Nghị định</w:t>
      </w:r>
      <w:r w:rsidR="00F56DE1">
        <w:rPr>
          <w:rStyle w:val="FootnoteReference"/>
          <w:rFonts w:ascii="Times New Roman" w:hAnsi="Times New Roman" w:cs="Times New Roman"/>
          <w:sz w:val="28"/>
          <w:szCs w:val="28"/>
        </w:rPr>
        <w:footnoteReference w:id="3"/>
      </w:r>
      <w:r w:rsidR="00F56DE1">
        <w:rPr>
          <w:rFonts w:ascii="Times New Roman" w:hAnsi="Times New Roman" w:cs="Times New Roman"/>
          <w:sz w:val="28"/>
          <w:szCs w:val="28"/>
        </w:rPr>
        <w:t xml:space="preserve"> quy định chi tiết và hướng dẫn thi hành một số điều của Bộ luật Lao động năm 2012, theo đó, một số </w:t>
      </w:r>
      <w:r w:rsidR="00F56DE1">
        <w:rPr>
          <w:rFonts w:ascii="Times New Roman" w:hAnsi="Times New Roman" w:cs="Times New Roman"/>
          <w:sz w:val="28"/>
          <w:szCs w:val="28"/>
        </w:rPr>
        <w:lastRenderedPageBreak/>
        <w:t>nội dung quy định xử phạt vi phạm hành chính trong lĩnh vực lao động được quy định trong Nghị định số 95/2013/NĐ-CP và Nghị định số 88/2015/NĐ-CP không còn phù hợp và cần được rà soát để sửa đổi, bổ sung cho phù hợp với 04 Nghị định mới được ban hành nêu trên.</w:t>
      </w:r>
    </w:p>
    <w:p w:rsidR="00F5779A" w:rsidRPr="00655745" w:rsidRDefault="00F5779A" w:rsidP="006F57DD">
      <w:r w:rsidRPr="00655745">
        <w:t xml:space="preserve">- </w:t>
      </w:r>
      <w:r w:rsidR="00842D27" w:rsidRPr="00655745">
        <w:t>Bên cạnh đó</w:t>
      </w:r>
      <w:r w:rsidRPr="00655745">
        <w:t xml:space="preserve">, để đảm bảo phù hợp với các văn bản quy phạm pháp luật có liên quan đến các quy định xử phạt khác, cần thiết phải rà soát Nghị định số 95/2013/NĐ-CP và Nghị định số 88/2015/NĐ-CP để sửa đổi, bổ sung cho phù hợp như: </w:t>
      </w:r>
      <w:r w:rsidR="00143B4F">
        <w:t>B</w:t>
      </w:r>
      <w:r w:rsidRPr="00655745">
        <w:t>ổ sung quy định về thẩm quyền lập biên bản vi phạm hành chính tại Nghị định xử phạt vi phạm hành chính trong lĩnh vực lao động, bảo hiểm xã hội, đưa người lao động Việt Nam đi làm việc ở nước ngoài theo hợp đồng cho phù hợp với quy định tại Điều 6 Nghị định số 81/2013/NĐ-CP đã được sửa đổi, bổ sung tại Khoản 7 Điều 1 Nghị định số 97/2017/NĐ-CP; bỏ quy định xử phạt doanh nghiệp hoạt động dịch vụ việc làm có hành vi thu phí dịch vụ việc làm không theo quy định của pháp luật cho phù hợp với Thông tư 72/2016/TT-BTC ngày 19/5/2016 hướng dẫn mức thu, chế độ thu, nộp, quản lý và sử dụng phí dịch vụ việc làm</w:t>
      </w:r>
      <w:r w:rsidRPr="00655745">
        <w:rPr>
          <w:color w:val="000000"/>
          <w:lang w:val="nl-NL"/>
        </w:rPr>
        <w:t>.</w:t>
      </w:r>
      <w:r w:rsidR="007164BA">
        <w:rPr>
          <w:color w:val="000000"/>
          <w:lang w:val="nl-NL"/>
        </w:rPr>
        <w:t>..</w:t>
      </w:r>
    </w:p>
    <w:p w:rsidR="006F57DD" w:rsidRDefault="0051555B" w:rsidP="006F57DD">
      <w:pPr>
        <w:pStyle w:val="NormalWeb"/>
        <w:spacing w:before="120" w:beforeAutospacing="0" w:after="0" w:afterAutospacing="0"/>
        <w:ind w:firstLine="720"/>
        <w:jc w:val="both"/>
        <w:rPr>
          <w:sz w:val="28"/>
          <w:szCs w:val="28"/>
          <w:lang w:val="pl-PL"/>
        </w:rPr>
      </w:pPr>
      <w:r w:rsidRPr="00655745">
        <w:rPr>
          <w:b/>
          <w:i/>
          <w:sz w:val="28"/>
          <w:szCs w:val="28"/>
          <w:lang w:val="pl-PL"/>
        </w:rPr>
        <w:t>Thứ hai:</w:t>
      </w:r>
      <w:r w:rsidRPr="00655745">
        <w:rPr>
          <w:sz w:val="28"/>
          <w:szCs w:val="28"/>
          <w:lang w:val="pl-PL"/>
        </w:rPr>
        <w:t xml:space="preserve"> Yêu cầu </w:t>
      </w:r>
      <w:r w:rsidR="006F57DD">
        <w:rPr>
          <w:sz w:val="28"/>
          <w:szCs w:val="28"/>
          <w:lang w:val="pl-PL"/>
        </w:rPr>
        <w:t xml:space="preserve">khắc phục những khó khăn, vướng mắc </w:t>
      </w:r>
      <w:r w:rsidRPr="00655745">
        <w:rPr>
          <w:sz w:val="28"/>
          <w:szCs w:val="28"/>
          <w:lang w:val="pl-PL"/>
        </w:rPr>
        <w:t>từ thực tiễn áp dụng Nghị định số 95/2013/NĐ-C</w:t>
      </w:r>
      <w:r w:rsidR="006F57DD">
        <w:rPr>
          <w:sz w:val="28"/>
          <w:szCs w:val="28"/>
          <w:lang w:val="pl-PL"/>
        </w:rPr>
        <w:t>P và Nghị định số 88/2015/NĐ-CP.</w:t>
      </w:r>
    </w:p>
    <w:p w:rsidR="00EA3F90" w:rsidRPr="00655745" w:rsidRDefault="00842D27" w:rsidP="006F57DD">
      <w:pPr>
        <w:pStyle w:val="NormalWeb"/>
        <w:spacing w:before="120" w:beforeAutospacing="0" w:after="0" w:afterAutospacing="0"/>
        <w:ind w:firstLine="720"/>
        <w:jc w:val="both"/>
        <w:rPr>
          <w:sz w:val="28"/>
          <w:szCs w:val="28"/>
          <w:lang w:val="pl-PL"/>
        </w:rPr>
      </w:pPr>
      <w:r w:rsidRPr="00655745">
        <w:rPr>
          <w:sz w:val="28"/>
          <w:szCs w:val="28"/>
          <w:lang w:val="pl-PL"/>
        </w:rPr>
        <w:t>Q</w:t>
      </w:r>
      <w:r w:rsidR="00F3262C" w:rsidRPr="00655745">
        <w:rPr>
          <w:sz w:val="28"/>
          <w:szCs w:val="28"/>
          <w:lang w:val="pl-PL"/>
        </w:rPr>
        <w:t xml:space="preserve">uá trình </w:t>
      </w:r>
      <w:r w:rsidR="00BF2F5A" w:rsidRPr="00655745">
        <w:rPr>
          <w:sz w:val="28"/>
          <w:szCs w:val="28"/>
          <w:lang w:val="pl-PL"/>
        </w:rPr>
        <w:t>tổng kết tình hình thi hành</w:t>
      </w:r>
      <w:r w:rsidR="00F3262C" w:rsidRPr="00655745">
        <w:rPr>
          <w:sz w:val="28"/>
          <w:szCs w:val="28"/>
          <w:lang w:val="pl-PL"/>
        </w:rPr>
        <w:t xml:space="preserve"> Nghị định số 95/2013/NĐ-CP và Nghị định số 88/2015/NĐ-CP</w:t>
      </w:r>
      <w:r w:rsidR="00BF2F5A" w:rsidRPr="00655745">
        <w:rPr>
          <w:sz w:val="28"/>
          <w:szCs w:val="28"/>
          <w:lang w:val="pl-PL"/>
        </w:rPr>
        <w:t xml:space="preserve"> đã cho thấy</w:t>
      </w:r>
      <w:r w:rsidRPr="00655745">
        <w:rPr>
          <w:sz w:val="28"/>
          <w:szCs w:val="28"/>
          <w:lang w:val="pl-PL"/>
        </w:rPr>
        <w:t xml:space="preserve"> một số bất cập, khó khăn khi thực hiện như: (1) Khó khăn trong việc xác đ</w:t>
      </w:r>
      <w:r w:rsidR="00EE5264">
        <w:rPr>
          <w:sz w:val="28"/>
          <w:szCs w:val="28"/>
          <w:lang w:val="pl-PL"/>
        </w:rPr>
        <w:t xml:space="preserve">ịnh tổ chức vi phạm hành chính; </w:t>
      </w:r>
      <w:r w:rsidRPr="00655745">
        <w:rPr>
          <w:sz w:val="28"/>
          <w:szCs w:val="28"/>
          <w:lang w:val="pl-PL"/>
        </w:rPr>
        <w:t xml:space="preserve">(2) Một số hành vi có </w:t>
      </w:r>
      <w:r w:rsidR="00F3262C" w:rsidRPr="00655745">
        <w:rPr>
          <w:sz w:val="28"/>
          <w:szCs w:val="28"/>
          <w:lang w:val="pl-PL"/>
        </w:rPr>
        <w:t xml:space="preserve">mức xử phạt </w:t>
      </w:r>
      <w:r w:rsidRPr="00655745">
        <w:rPr>
          <w:sz w:val="28"/>
          <w:szCs w:val="28"/>
          <w:lang w:val="pl-PL"/>
        </w:rPr>
        <w:t>chưa tương xứng với mức độ vi phạm của hành vi; (3) H</w:t>
      </w:r>
      <w:r w:rsidR="00F3262C" w:rsidRPr="00655745">
        <w:rPr>
          <w:sz w:val="28"/>
          <w:szCs w:val="28"/>
          <w:lang w:val="pl-PL"/>
        </w:rPr>
        <w:t>ình thức xử phạt</w:t>
      </w:r>
      <w:r w:rsidR="00BF2F5A" w:rsidRPr="00655745">
        <w:rPr>
          <w:sz w:val="28"/>
          <w:szCs w:val="28"/>
          <w:lang w:val="pl-PL"/>
        </w:rPr>
        <w:t>, biện pháp khắc phục hậu quả</w:t>
      </w:r>
      <w:r w:rsidR="00F3262C" w:rsidRPr="00655745">
        <w:rPr>
          <w:sz w:val="28"/>
          <w:szCs w:val="28"/>
          <w:lang w:val="pl-PL"/>
        </w:rPr>
        <w:t xml:space="preserve"> chưa đảm bảo tính răn đe; tổ chức thi hành quyết định xử phạt gặp khó khăn (đối tượng vi phạm chây ì không thực hiện quyết định xử phạt, hay một số biện pháp cưỡng chế thi hành quyết định xử p</w:t>
      </w:r>
      <w:r w:rsidRPr="00655745">
        <w:rPr>
          <w:sz w:val="28"/>
          <w:szCs w:val="28"/>
          <w:lang w:val="pl-PL"/>
        </w:rPr>
        <w:t>hạt chưa mang lại hiệu quả cao); (4) Một số hành vi vi phạm pháp luật về lao động, bảo hiểm xã hội, đưa người lao động đi làm việc ở nước ngoài khá phổ biến nhưng chưa được quy định để xử phạt</w:t>
      </w:r>
      <w:r w:rsidR="00C1439B">
        <w:rPr>
          <w:sz w:val="28"/>
          <w:szCs w:val="28"/>
          <w:lang w:val="pl-PL"/>
        </w:rPr>
        <w:t>; (5) Một số hành vi vi phạm quy định chưa đủ rõ và chính xác, gây khó khăn trong quá trình thi hành</w:t>
      </w:r>
      <w:r w:rsidRPr="00655745">
        <w:rPr>
          <w:sz w:val="28"/>
          <w:szCs w:val="28"/>
          <w:lang w:val="pl-PL"/>
        </w:rPr>
        <w:t>.</w:t>
      </w:r>
    </w:p>
    <w:p w:rsidR="002738C1" w:rsidRPr="00655745" w:rsidRDefault="00EA3F90" w:rsidP="006F57DD">
      <w:pPr>
        <w:pStyle w:val="NormalWeb"/>
        <w:spacing w:before="120" w:beforeAutospacing="0" w:after="0" w:afterAutospacing="0"/>
        <w:ind w:firstLine="720"/>
        <w:jc w:val="both"/>
        <w:rPr>
          <w:sz w:val="28"/>
          <w:szCs w:val="28"/>
        </w:rPr>
      </w:pPr>
      <w:r w:rsidRPr="00655745">
        <w:rPr>
          <w:sz w:val="28"/>
          <w:szCs w:val="28"/>
        </w:rPr>
        <w:t xml:space="preserve"> </w:t>
      </w:r>
      <w:r w:rsidR="006F57DD">
        <w:rPr>
          <w:sz w:val="28"/>
          <w:szCs w:val="28"/>
        </w:rPr>
        <w:t xml:space="preserve">Xuất phát từ những lý do và yêu cầu trên, việc xây dựng Nghị định nhằm sửa đổi, bổ sung, thay thế </w:t>
      </w:r>
      <w:r w:rsidR="00BF7095" w:rsidRPr="00655745">
        <w:rPr>
          <w:sz w:val="28"/>
          <w:szCs w:val="28"/>
        </w:rPr>
        <w:t>Nghị định số 95/2013/NĐ-CP và Nghị định số 88/2015/NĐ-CP</w:t>
      </w:r>
      <w:r w:rsidR="006F57DD">
        <w:rPr>
          <w:sz w:val="28"/>
          <w:szCs w:val="28"/>
        </w:rPr>
        <w:t xml:space="preserve"> là hết sức cần thiết nhằm đảm bảo sự đồng bộ, thống nhất của hệ thống pháp luật</w:t>
      </w:r>
      <w:r w:rsidR="00BF7095" w:rsidRPr="00655745">
        <w:rPr>
          <w:sz w:val="28"/>
          <w:szCs w:val="28"/>
        </w:rPr>
        <w:t xml:space="preserve">, góp phần </w:t>
      </w:r>
      <w:r w:rsidRPr="00655745">
        <w:rPr>
          <w:sz w:val="28"/>
          <w:szCs w:val="28"/>
        </w:rPr>
        <w:t>nân</w:t>
      </w:r>
      <w:r w:rsidR="00BF7095" w:rsidRPr="00655745">
        <w:rPr>
          <w:sz w:val="28"/>
          <w:szCs w:val="28"/>
        </w:rPr>
        <w:t xml:space="preserve">g cao ý thức tuân thủ pháp luật, </w:t>
      </w:r>
      <w:r w:rsidRPr="00655745">
        <w:rPr>
          <w:sz w:val="28"/>
          <w:szCs w:val="28"/>
        </w:rPr>
        <w:t>xử lý nghiêm minh</w:t>
      </w:r>
      <w:r w:rsidR="00842D27" w:rsidRPr="00655745">
        <w:rPr>
          <w:sz w:val="28"/>
          <w:szCs w:val="28"/>
        </w:rPr>
        <w:t xml:space="preserve"> các hành vi vi phạm pháp luật</w:t>
      </w:r>
      <w:r w:rsidR="00BF7095" w:rsidRPr="00655745">
        <w:rPr>
          <w:sz w:val="28"/>
          <w:szCs w:val="28"/>
        </w:rPr>
        <w:t xml:space="preserve"> nhằm</w:t>
      </w:r>
      <w:r w:rsidR="00842D27" w:rsidRPr="00655745">
        <w:rPr>
          <w:sz w:val="28"/>
          <w:szCs w:val="28"/>
        </w:rPr>
        <w:t xml:space="preserve"> đưa những quy định pháp luật vào cuộc sống.</w:t>
      </w:r>
    </w:p>
    <w:p w:rsidR="00992AAB" w:rsidRPr="00655745" w:rsidRDefault="004E19E1" w:rsidP="006F57DD">
      <w:pPr>
        <w:rPr>
          <w:b/>
          <w:bCs/>
        </w:rPr>
      </w:pPr>
      <w:r w:rsidRPr="00655745">
        <w:rPr>
          <w:b/>
          <w:bCs/>
        </w:rPr>
        <w:t xml:space="preserve">II. </w:t>
      </w:r>
      <w:r w:rsidR="00992AAB" w:rsidRPr="00655745">
        <w:rPr>
          <w:b/>
          <w:bCs/>
        </w:rPr>
        <w:t>MỤC ĐÍCH, QUAN ĐIỂM CHỈ ĐẠO VIỆC XÂY DỰNG DỰ THẢO NGHỊ ĐỊNH</w:t>
      </w:r>
    </w:p>
    <w:p w:rsidR="0031782D" w:rsidRPr="00655745" w:rsidRDefault="005B4964" w:rsidP="006F57DD">
      <w:pPr>
        <w:rPr>
          <w:b/>
          <w:lang w:val="nl-NL"/>
        </w:rPr>
      </w:pPr>
      <w:r w:rsidRPr="00655745">
        <w:rPr>
          <w:b/>
          <w:lang w:val="nl-NL"/>
        </w:rPr>
        <w:t>1. Mục đích xây dựng dự thảo Nghị định</w:t>
      </w:r>
    </w:p>
    <w:p w:rsidR="005B4964" w:rsidRPr="00655745" w:rsidRDefault="005B4964" w:rsidP="006F57DD">
      <w:pPr>
        <w:rPr>
          <w:lang w:val="nl-NL"/>
        </w:rPr>
      </w:pPr>
      <w:r w:rsidRPr="00655745">
        <w:rPr>
          <w:lang w:val="nl-NL"/>
        </w:rPr>
        <w:t>- Bổ sung hành vi vi phạm, hình thức xử phạt, biện pháp khắc phục hậu quả, thẩm quyền xử phạt trong lĩnh vực lao</w:t>
      </w:r>
      <w:r w:rsidR="000B12B4" w:rsidRPr="00655745">
        <w:rPr>
          <w:lang w:val="nl-NL"/>
        </w:rPr>
        <w:t xml:space="preserve"> động</w:t>
      </w:r>
      <w:r w:rsidRPr="00655745">
        <w:rPr>
          <w:lang w:val="nl-NL"/>
        </w:rPr>
        <w:t>, bảo hiểm xã hội để đảm bảo phù hợp với Luật An toàn, vệ sinh lao động năm 2015, Luật Bảo hiểm xã hội năm 2014</w:t>
      </w:r>
      <w:r w:rsidR="00CC1380">
        <w:rPr>
          <w:lang w:val="nl-NL"/>
        </w:rPr>
        <w:t xml:space="preserve"> và các Nghị định hướng dẫn Bộ luật Lao động mới được ban hành.</w:t>
      </w:r>
    </w:p>
    <w:p w:rsidR="005B4964" w:rsidRPr="00655745" w:rsidRDefault="005B4964" w:rsidP="006F57DD">
      <w:pPr>
        <w:rPr>
          <w:lang w:val="nl-NL"/>
        </w:rPr>
      </w:pPr>
      <w:r w:rsidRPr="00655745">
        <w:rPr>
          <w:lang w:val="nl-NL"/>
        </w:rPr>
        <w:lastRenderedPageBreak/>
        <w:t>- Sửa đổi, bổ sung các hành vi vi phạm, hình thức xử phạt, biện pháp khắc phục hậu quả trong lĩnh vực lao động, đưa người lao động Việt nam đi làm việc ở nước ngoài theo hợp đồng để khắc phục những khó khăn, vướng mắc trong quá trình triển khai thi hành Nghị định số 95/2013/NĐ-CP và Nghị định số</w:t>
      </w:r>
      <w:r w:rsidR="00BF7095" w:rsidRPr="00655745">
        <w:rPr>
          <w:lang w:val="nl-NL"/>
        </w:rPr>
        <w:t xml:space="preserve"> 88/2015/NĐ-CP và đảm bảo tính đồng bộ, thống nhất với hệ thống pháp luật hiện hành.</w:t>
      </w:r>
    </w:p>
    <w:p w:rsidR="005B4964" w:rsidRPr="00655745" w:rsidRDefault="000B12B4" w:rsidP="006F57DD">
      <w:pPr>
        <w:rPr>
          <w:lang w:val="nl-NL"/>
        </w:rPr>
      </w:pPr>
      <w:r w:rsidRPr="00655745">
        <w:rPr>
          <w:lang w:val="nl-NL"/>
        </w:rPr>
        <w:t>- Hoàn thiện cơ sở pháp lý cho cơ quan quản lý nhà nước thực hiện hoạt động thanh tra, xử phạt vi phạm hành chính về lĩnh vực lao động, bảo hiểm xã hội, đưa người lao động Việt Nam đi làm việc ở nước ngoài theo hợp đồ</w:t>
      </w:r>
      <w:r w:rsidR="006F57DD">
        <w:rPr>
          <w:lang w:val="nl-NL"/>
        </w:rPr>
        <w:t>ng, tăng cường việc tuân thủ pháp luật trên thực tế.</w:t>
      </w:r>
    </w:p>
    <w:p w:rsidR="005B4964" w:rsidRPr="00655745" w:rsidRDefault="005B4964" w:rsidP="006F57DD">
      <w:pPr>
        <w:rPr>
          <w:b/>
          <w:lang w:val="nl-NL"/>
        </w:rPr>
      </w:pPr>
      <w:r w:rsidRPr="00655745">
        <w:rPr>
          <w:b/>
          <w:lang w:val="nl-NL"/>
        </w:rPr>
        <w:t>2. Quan điểm chỉ đạo việc xây dựng dự thảo Nghị định</w:t>
      </w:r>
    </w:p>
    <w:p w:rsidR="007A0343" w:rsidRPr="00655745" w:rsidRDefault="005B4964" w:rsidP="006F57DD">
      <w:pPr>
        <w:rPr>
          <w:lang w:val="nl-NL"/>
        </w:rPr>
      </w:pPr>
      <w:r w:rsidRPr="00655745">
        <w:rPr>
          <w:lang w:val="nl-NL"/>
        </w:rPr>
        <w:t>-</w:t>
      </w:r>
      <w:r w:rsidR="0031782D" w:rsidRPr="00655745">
        <w:rPr>
          <w:lang w:val="nl-NL"/>
        </w:rPr>
        <w:t xml:space="preserve"> Bảo đảm </w:t>
      </w:r>
      <w:r w:rsidR="000B12B4" w:rsidRPr="00655745">
        <w:rPr>
          <w:lang w:val="nl-NL"/>
        </w:rPr>
        <w:t>tính hợp hiến, hợp pháp, thống nhất và phù hợp với quy định của Luật Xử lý vi phạm hành chính</w:t>
      </w:r>
      <w:r w:rsidR="006F57DD">
        <w:rPr>
          <w:lang w:val="nl-NL"/>
        </w:rPr>
        <w:t xml:space="preserve"> năm 2012</w:t>
      </w:r>
      <w:r w:rsidR="000B12B4" w:rsidRPr="00655745">
        <w:rPr>
          <w:lang w:val="nl-NL"/>
        </w:rPr>
        <w:t>, Bộ luật lao động năm 2012, Luật An toàn, vệ sinh lao độ</w:t>
      </w:r>
      <w:r w:rsidR="006F57DD">
        <w:rPr>
          <w:lang w:val="nl-NL"/>
        </w:rPr>
        <w:t>ng năm 2015</w:t>
      </w:r>
      <w:r w:rsidR="000B12B4" w:rsidRPr="00655745">
        <w:rPr>
          <w:lang w:val="nl-NL"/>
        </w:rPr>
        <w:t xml:space="preserve">, Luật Công đoàn năm 2012, Luật Việc làm năm 2013, </w:t>
      </w:r>
      <w:r w:rsidR="00D746A2" w:rsidRPr="00655745">
        <w:rPr>
          <w:lang w:val="nl-NL"/>
        </w:rPr>
        <w:t>Bộ luật hình sự năm 2015, Luật sửa đổi, bổ sung một số điều của Bộ luật hình sự năm 2017, Luật Bảo hiểm xã hộ</w:t>
      </w:r>
      <w:r w:rsidR="007A0343" w:rsidRPr="00655745">
        <w:rPr>
          <w:lang w:val="nl-NL"/>
        </w:rPr>
        <w:t>i năm 2014...</w:t>
      </w:r>
    </w:p>
    <w:p w:rsidR="0031782D" w:rsidRPr="00655745" w:rsidRDefault="005B4964" w:rsidP="006F57DD">
      <w:pPr>
        <w:rPr>
          <w:lang w:val="nl-NL"/>
        </w:rPr>
      </w:pPr>
      <w:r w:rsidRPr="00655745">
        <w:rPr>
          <w:lang w:val="nl-NL"/>
        </w:rPr>
        <w:t>- G</w:t>
      </w:r>
      <w:r w:rsidR="0031782D" w:rsidRPr="00655745">
        <w:rPr>
          <w:lang w:val="nl-NL"/>
        </w:rPr>
        <w:t>iải quyết những vướng mắc, bất cập trong quy trình thực hiện Nghị đị</w:t>
      </w:r>
      <w:r w:rsidR="002B048B" w:rsidRPr="00655745">
        <w:rPr>
          <w:lang w:val="nl-NL"/>
        </w:rPr>
        <w:t>nh số 95/2013/NĐ-CP và Nghị định số 88/2015/NĐ-CP.</w:t>
      </w:r>
    </w:p>
    <w:p w:rsidR="002124FF" w:rsidRPr="00655745" w:rsidRDefault="002B048B" w:rsidP="006F57DD">
      <w:pPr>
        <w:rPr>
          <w:b/>
          <w:bCs/>
        </w:rPr>
      </w:pPr>
      <w:r w:rsidRPr="00655745">
        <w:rPr>
          <w:lang w:val="nl-NL"/>
        </w:rPr>
        <w:t xml:space="preserve">- Kế thừa những </w:t>
      </w:r>
      <w:r w:rsidR="00081E19" w:rsidRPr="00655745">
        <w:rPr>
          <w:lang w:val="nl-NL"/>
        </w:rPr>
        <w:t>quy định</w:t>
      </w:r>
      <w:r w:rsidRPr="00655745">
        <w:rPr>
          <w:lang w:val="nl-NL"/>
        </w:rPr>
        <w:t xml:space="preserve"> xử phạt vi phạ</w:t>
      </w:r>
      <w:r w:rsidR="00081E19" w:rsidRPr="00655745">
        <w:rPr>
          <w:lang w:val="nl-NL"/>
        </w:rPr>
        <w:t>m hành chính về lao động, bảo hiểm xã hội, đưa người lao động Việt Nam đi làm việc ở nước ngoài theo hợp đồng trong Nghị định số 95/2013/NĐ-CP và Nghị định số 88/2015/NĐ-CP vẫn còn phù hợp và phát huy hiệu quả trên thực tiễn.</w:t>
      </w:r>
    </w:p>
    <w:p w:rsidR="002738C1" w:rsidRPr="00655745" w:rsidRDefault="00992AAB" w:rsidP="006F57DD">
      <w:r w:rsidRPr="00655745">
        <w:rPr>
          <w:b/>
          <w:bCs/>
        </w:rPr>
        <w:t xml:space="preserve">III. </w:t>
      </w:r>
      <w:r w:rsidR="004E19E1" w:rsidRPr="00655745">
        <w:rPr>
          <w:b/>
          <w:bCs/>
        </w:rPr>
        <w:t>QUÁ TRÌNH SOẠN THẢO NGHỊ ĐỊNH</w:t>
      </w:r>
    </w:p>
    <w:p w:rsidR="00081E19" w:rsidRPr="00655745" w:rsidRDefault="00081E19" w:rsidP="006F57DD">
      <w:pPr>
        <w:ind w:firstLine="709"/>
      </w:pPr>
      <w:bookmarkStart w:id="6" w:name="_Toc237338214"/>
      <w:bookmarkStart w:id="7" w:name="_Toc237339891"/>
      <w:bookmarkStart w:id="8" w:name="_Toc237341171"/>
      <w:r w:rsidRPr="00655745">
        <w:t>Trong quá trình soạn thảo Nghị định xử phạt vi phạm hành chính về lao động, bảo hiểm xã hội, đưa người lao động Việt Nam đi làm việc ở nước ngoài theo hợp đồng, cơ quan chủ trì soạn thảo đã thực hiện đúng và đầy đủ quy trình của Luật Ban hành văn bản quy phạm pháp luật năm 2015 và Nghị định số 34/2016/NĐ-CP ngày 14/5/2016 của Chính phủ quy định chi tiết một số điều và biện pháp thi hành Luật Ban hành văn bản quy phạm pháp luật.</w:t>
      </w:r>
    </w:p>
    <w:p w:rsidR="00081E19" w:rsidRPr="00655745" w:rsidRDefault="00081E19" w:rsidP="006F57DD">
      <w:pPr>
        <w:ind w:firstLine="709"/>
      </w:pPr>
      <w:r w:rsidRPr="00655745">
        <w:t xml:space="preserve">Ngày 31/3/2017, Bộ trưởng Bộ Lao động </w:t>
      </w:r>
      <w:r w:rsidR="00214F5D">
        <w:t>-</w:t>
      </w:r>
      <w:r w:rsidRPr="00655745">
        <w:t xml:space="preserve"> Thương binh và Xã hội đã ban hành Quyết định số 491/QĐ-LĐTBXH về việc thành lập Ban soạn thảo, Tổ biên tập xây dựng Nghị định quy định xử phạt vi phạm hành chính trong lĩnh vực lao động, bảo hiểm xã hội, đưa người lao động Việt Nam đi làm việc ở nước ngoài theo hợp đồng.</w:t>
      </w:r>
    </w:p>
    <w:p w:rsidR="00214F5D" w:rsidRDefault="00214F5D" w:rsidP="006F57DD">
      <w:pPr>
        <w:ind w:firstLine="709"/>
      </w:pPr>
      <w:r>
        <w:t>Ngày 15/3/2018, Bộ Lao động - Thương binh và Xã hội có Công văn số 1006/LĐTBXH-PC gửi xin ý kiến Bộ, ngành, địa phương đối với dự thảo Nghị định.</w:t>
      </w:r>
    </w:p>
    <w:p w:rsidR="00214F5D" w:rsidRDefault="00214F5D" w:rsidP="006F57DD">
      <w:pPr>
        <w:ind w:firstLine="0"/>
      </w:pPr>
      <w:r>
        <w:tab/>
        <w:t>Ngày 15/3/2018, Bộ Lao động - Thương binh và Xã hội có Công văn số 1007/LĐTBXH-PC đăng website Chính phủ và website của Bộ xin ý kiến dự thảo Nghị định.</w:t>
      </w:r>
    </w:p>
    <w:p w:rsidR="00081E19" w:rsidRPr="00655745" w:rsidRDefault="00081E19" w:rsidP="006F57DD">
      <w:pPr>
        <w:ind w:firstLine="709"/>
      </w:pPr>
      <w:r w:rsidRPr="00655745">
        <w:lastRenderedPageBreak/>
        <w:t xml:space="preserve">Ban soạn thảo, Bộ Lao động </w:t>
      </w:r>
      <w:r w:rsidR="00214F5D">
        <w:t>-</w:t>
      </w:r>
      <w:r w:rsidRPr="00655745">
        <w:t xml:space="preserve"> Thương binh và Xã hội đã tổ chức các cuộc hội thảo lấy ý kiến</w:t>
      </w:r>
      <w:r w:rsidR="006915E4" w:rsidRPr="00655745">
        <w:t xml:space="preserve"> góp ý dự thảo Nghị định</w:t>
      </w:r>
      <w:r w:rsidRPr="00655745">
        <w:t xml:space="preserve"> của các chuyên gia, các nhà quản lý, các đối tượng có liên quan trực tiếp chịu sự điều chỉnh của Nghị định</w:t>
      </w:r>
      <w:r w:rsidR="000A7A37">
        <w:rPr>
          <w:rStyle w:val="FootnoteReference"/>
        </w:rPr>
        <w:footnoteReference w:id="4"/>
      </w:r>
      <w:r w:rsidR="00214F5D">
        <w:t>.</w:t>
      </w:r>
      <w:r w:rsidRPr="00655745">
        <w:t xml:space="preserve"> </w:t>
      </w:r>
    </w:p>
    <w:p w:rsidR="00081E19" w:rsidRPr="00655745" w:rsidRDefault="00081E19" w:rsidP="006F57DD">
      <w:r w:rsidRPr="00655745">
        <w:t xml:space="preserve">Trên cơ sở ý kiến của các Bộ, ngành, </w:t>
      </w:r>
      <w:r w:rsidR="006915E4" w:rsidRPr="00655745">
        <w:t xml:space="preserve">địa phương, của các cơ quan, tổ chức, cá nhân và đối tượng chịu tác động trực tiếp của dự thảo Nghị định, </w:t>
      </w:r>
      <w:r w:rsidRPr="00655745">
        <w:t xml:space="preserve">Bộ Lao động </w:t>
      </w:r>
      <w:r w:rsidR="00214F5D">
        <w:t>-</w:t>
      </w:r>
      <w:r w:rsidRPr="00655745">
        <w:t xml:space="preserve"> Thương binh và Xã hội đã tổng hợp, giải trình, tiếp thu ý kiến và chỉnh lý hoàn thiện Dự thảo để</w:t>
      </w:r>
      <w:r w:rsidR="006915E4" w:rsidRPr="00655745">
        <w:t xml:space="preserve"> gửi Bộ Tư pháp thẩm định và</w:t>
      </w:r>
      <w:r w:rsidRPr="00655745">
        <w:t xml:space="preserve"> trình Chính phủ.</w:t>
      </w:r>
    </w:p>
    <w:bookmarkEnd w:id="6"/>
    <w:bookmarkEnd w:id="7"/>
    <w:bookmarkEnd w:id="8"/>
    <w:p w:rsidR="002738C1" w:rsidRPr="00655745" w:rsidRDefault="00043160" w:rsidP="006F57DD">
      <w:pPr>
        <w:rPr>
          <w:b/>
          <w:bCs/>
          <w:lang w:val="nl-NL"/>
        </w:rPr>
      </w:pPr>
      <w:r w:rsidRPr="00655745">
        <w:rPr>
          <w:b/>
          <w:bCs/>
          <w:lang w:val="nl-NL"/>
        </w:rPr>
        <w:t>I</w:t>
      </w:r>
      <w:r w:rsidR="00992AAB" w:rsidRPr="00655745">
        <w:rPr>
          <w:b/>
          <w:bCs/>
          <w:lang w:val="nl-NL"/>
        </w:rPr>
        <w:t>V</w:t>
      </w:r>
      <w:r w:rsidRPr="00655745">
        <w:rPr>
          <w:b/>
          <w:bCs/>
          <w:lang w:val="nl-NL"/>
        </w:rPr>
        <w:t xml:space="preserve">. </w:t>
      </w:r>
      <w:r w:rsidR="00992AAB" w:rsidRPr="00655745">
        <w:rPr>
          <w:b/>
          <w:bCs/>
          <w:lang w:val="nl-NL"/>
        </w:rPr>
        <w:t xml:space="preserve">BỐ CỤC VÀ </w:t>
      </w:r>
      <w:r w:rsidRPr="00655745">
        <w:rPr>
          <w:b/>
          <w:bCs/>
          <w:lang w:val="nl-NL"/>
        </w:rPr>
        <w:t xml:space="preserve">NỘI DUNG </w:t>
      </w:r>
      <w:r w:rsidR="00992AAB" w:rsidRPr="00655745">
        <w:rPr>
          <w:b/>
          <w:bCs/>
          <w:lang w:val="nl-NL"/>
        </w:rPr>
        <w:t xml:space="preserve">CƠ BẢN </w:t>
      </w:r>
      <w:r w:rsidRPr="00655745">
        <w:rPr>
          <w:b/>
          <w:bCs/>
          <w:lang w:val="nl-NL"/>
        </w:rPr>
        <w:t>CỦA DỰ THẢO NGHỊ ĐỊNH</w:t>
      </w:r>
    </w:p>
    <w:p w:rsidR="003538E0" w:rsidRPr="00655745" w:rsidRDefault="003538E0" w:rsidP="006F57DD">
      <w:pPr>
        <w:rPr>
          <w:b/>
        </w:rPr>
      </w:pPr>
      <w:r w:rsidRPr="00655745">
        <w:rPr>
          <w:b/>
        </w:rPr>
        <w:t xml:space="preserve">1. Bố cục </w:t>
      </w:r>
    </w:p>
    <w:p w:rsidR="003538E0" w:rsidRPr="00655745" w:rsidRDefault="003538E0" w:rsidP="006F57DD">
      <w:r w:rsidRPr="00655745">
        <w:t>Dự thảo Nghị định có 06 chương 5</w:t>
      </w:r>
      <w:r w:rsidR="003372F0">
        <w:t>8</w:t>
      </w:r>
      <w:r w:rsidRPr="00655745">
        <w:t xml:space="preserve"> điều: </w:t>
      </w:r>
    </w:p>
    <w:p w:rsidR="003538E0" w:rsidRPr="00655745" w:rsidRDefault="003538E0" w:rsidP="006F57DD">
      <w:r w:rsidRPr="00655745">
        <w:rPr>
          <w:i/>
        </w:rPr>
        <w:t>Chương I</w:t>
      </w:r>
      <w:r w:rsidRPr="00655745">
        <w:t xml:space="preserve"> </w:t>
      </w:r>
      <w:r w:rsidRPr="00655745">
        <w:rPr>
          <w:i/>
        </w:rPr>
        <w:t>- Quy định chung</w:t>
      </w:r>
      <w:r w:rsidRPr="00655745">
        <w:t xml:space="preserve">, từ Điều 1 đến Điều </w:t>
      </w:r>
      <w:r w:rsidR="003372F0">
        <w:t>5</w:t>
      </w:r>
      <w:r w:rsidRPr="00655745">
        <w:t xml:space="preserve"> (0</w:t>
      </w:r>
      <w:r w:rsidR="003372F0">
        <w:t>5</w:t>
      </w:r>
      <w:r w:rsidRPr="00655745">
        <w:t xml:space="preserve"> điều); </w:t>
      </w:r>
    </w:p>
    <w:p w:rsidR="003538E0" w:rsidRPr="00655745" w:rsidRDefault="003538E0" w:rsidP="006F57DD">
      <w:r w:rsidRPr="00655745">
        <w:rPr>
          <w:i/>
        </w:rPr>
        <w:t>Chương II</w:t>
      </w:r>
      <w:r w:rsidRPr="00655745">
        <w:t xml:space="preserve"> </w:t>
      </w:r>
      <w:r w:rsidRPr="00655745">
        <w:rPr>
          <w:i/>
        </w:rPr>
        <w:t>- Hành vi vi phạm, hình thức xử phạt và biện pháp khắc phục hậu quả đối với hành vi vi phạm trong lĩnh vực lao động,</w:t>
      </w:r>
      <w:r w:rsidRPr="00655745">
        <w:t xml:space="preserve"> từ Điều </w:t>
      </w:r>
      <w:r w:rsidR="003372F0">
        <w:t>6</w:t>
      </w:r>
      <w:r w:rsidRPr="00655745">
        <w:t xml:space="preserve"> đến Điều 3</w:t>
      </w:r>
      <w:r w:rsidR="003372F0">
        <w:t>7</w:t>
      </w:r>
      <w:r w:rsidRPr="00655745">
        <w:t xml:space="preserve"> (3</w:t>
      </w:r>
      <w:r w:rsidR="00E005FB" w:rsidRPr="00655745">
        <w:t>2</w:t>
      </w:r>
      <w:r w:rsidRPr="00655745">
        <w:t xml:space="preserve"> điều); </w:t>
      </w:r>
    </w:p>
    <w:p w:rsidR="00E005FB" w:rsidRPr="00655745" w:rsidRDefault="003538E0" w:rsidP="006F57DD">
      <w:r w:rsidRPr="00655745">
        <w:rPr>
          <w:i/>
        </w:rPr>
        <w:t>Chương III -</w:t>
      </w:r>
      <w:r w:rsidRPr="00655745">
        <w:t xml:space="preserve"> </w:t>
      </w:r>
      <w:r w:rsidR="00E005FB" w:rsidRPr="00655745">
        <w:rPr>
          <w:i/>
        </w:rPr>
        <w:t>Hành vi vi phạm, hình thức xử phạt và biện pháp khắc phục hậu quả đối với hành vi vi phạm trong lĩnh vực bảo hiểm xã hội</w:t>
      </w:r>
      <w:r w:rsidR="00E005FB" w:rsidRPr="00655745">
        <w:t>, từ Điều 3</w:t>
      </w:r>
      <w:r w:rsidR="003372F0">
        <w:t>8</w:t>
      </w:r>
      <w:r w:rsidR="00E005FB" w:rsidRPr="00655745">
        <w:t xml:space="preserve"> đến Điề</w:t>
      </w:r>
      <w:r w:rsidR="003372F0">
        <w:t>u 40</w:t>
      </w:r>
      <w:r w:rsidR="00E005FB" w:rsidRPr="00655745">
        <w:t xml:space="preserve"> (3 điều);</w:t>
      </w:r>
    </w:p>
    <w:p w:rsidR="003538E0" w:rsidRPr="00655745" w:rsidRDefault="003538E0" w:rsidP="006F57DD">
      <w:r w:rsidRPr="00655745">
        <w:rPr>
          <w:i/>
        </w:rPr>
        <w:t>Chương IV</w:t>
      </w:r>
      <w:r w:rsidRPr="00655745">
        <w:t xml:space="preserve"> </w:t>
      </w:r>
      <w:r w:rsidRPr="00655745">
        <w:rPr>
          <w:i/>
        </w:rPr>
        <w:t xml:space="preserve">- </w:t>
      </w:r>
      <w:r w:rsidR="00E005FB" w:rsidRPr="00655745">
        <w:rPr>
          <w:i/>
        </w:rPr>
        <w:t>Hành vi vi phạm, hình thức xử phạt và biện pháp khắc phục hậu quả đối với hành vi vi phạm trong lĩnh vực đưa người lao động Việt Nam đi làm việc ở nước ngoài theo hợp đồng</w:t>
      </w:r>
      <w:r w:rsidR="00E005FB" w:rsidRPr="00655745">
        <w:t>, từ Điều 4</w:t>
      </w:r>
      <w:r w:rsidR="003372F0">
        <w:t>1</w:t>
      </w:r>
      <w:r w:rsidR="00E005FB" w:rsidRPr="00655745">
        <w:t xml:space="preserve"> đến Điều 4</w:t>
      </w:r>
      <w:r w:rsidR="003372F0">
        <w:t>7</w:t>
      </w:r>
      <w:r w:rsidR="00E005FB" w:rsidRPr="00655745">
        <w:t xml:space="preserve"> (7 điều);</w:t>
      </w:r>
    </w:p>
    <w:p w:rsidR="003538E0" w:rsidRPr="00655745" w:rsidRDefault="003538E0" w:rsidP="006F57DD">
      <w:r w:rsidRPr="00655745">
        <w:rPr>
          <w:i/>
        </w:rPr>
        <w:t>Chương V</w:t>
      </w:r>
      <w:r w:rsidRPr="00655745">
        <w:t xml:space="preserve"> </w:t>
      </w:r>
      <w:r w:rsidR="00E005FB" w:rsidRPr="00655745">
        <w:rPr>
          <w:i/>
        </w:rPr>
        <w:t>-</w:t>
      </w:r>
      <w:r w:rsidR="00E005FB" w:rsidRPr="00655745">
        <w:t xml:space="preserve"> </w:t>
      </w:r>
      <w:r w:rsidR="00E005FB" w:rsidRPr="00655745">
        <w:rPr>
          <w:i/>
        </w:rPr>
        <w:t>Thẩm quyền</w:t>
      </w:r>
      <w:r w:rsidR="006915E4" w:rsidRPr="00655745">
        <w:rPr>
          <w:i/>
        </w:rPr>
        <w:t xml:space="preserve"> xử phạt vi phạm hành chính và lập biên bản vi phạm hành chính; </w:t>
      </w:r>
      <w:r w:rsidR="00E005FB" w:rsidRPr="00655745">
        <w:rPr>
          <w:i/>
        </w:rPr>
        <w:t>thủ tục xử phạt vi phạm hành chính</w:t>
      </w:r>
      <w:r w:rsidR="00E005FB" w:rsidRPr="00655745">
        <w:t>, từ Điều 4</w:t>
      </w:r>
      <w:r w:rsidR="003372F0">
        <w:t>8</w:t>
      </w:r>
      <w:r w:rsidR="00E005FB" w:rsidRPr="00655745">
        <w:t xml:space="preserve"> đến Điều 5</w:t>
      </w:r>
      <w:r w:rsidR="003372F0">
        <w:t>5</w:t>
      </w:r>
      <w:r w:rsidR="00E005FB" w:rsidRPr="00655745">
        <w:t xml:space="preserve"> (</w:t>
      </w:r>
      <w:r w:rsidR="003372F0">
        <w:t>8</w:t>
      </w:r>
      <w:r w:rsidR="006915E4" w:rsidRPr="00655745">
        <w:t xml:space="preserve"> </w:t>
      </w:r>
      <w:r w:rsidR="00E005FB" w:rsidRPr="00655745">
        <w:t>điều);</w:t>
      </w:r>
      <w:r w:rsidRPr="00655745">
        <w:t xml:space="preserve"> </w:t>
      </w:r>
    </w:p>
    <w:p w:rsidR="003538E0" w:rsidRPr="00655745" w:rsidRDefault="003538E0" w:rsidP="006F57DD">
      <w:r w:rsidRPr="00655745">
        <w:rPr>
          <w:i/>
        </w:rPr>
        <w:t xml:space="preserve">Chương VI </w:t>
      </w:r>
      <w:r w:rsidR="00E005FB" w:rsidRPr="00655745">
        <w:rPr>
          <w:i/>
        </w:rPr>
        <w:t>-</w:t>
      </w:r>
      <w:r w:rsidRPr="00655745">
        <w:rPr>
          <w:i/>
        </w:rPr>
        <w:t xml:space="preserve"> </w:t>
      </w:r>
      <w:r w:rsidR="00E005FB" w:rsidRPr="00655745">
        <w:rPr>
          <w:i/>
        </w:rPr>
        <w:t>Điều khoản thi hành</w:t>
      </w:r>
      <w:r w:rsidR="00E005FB" w:rsidRPr="00655745">
        <w:t>, Điều 5</w:t>
      </w:r>
      <w:r w:rsidR="003372F0">
        <w:t>6</w:t>
      </w:r>
      <w:r w:rsidR="00E005FB" w:rsidRPr="00655745">
        <w:t xml:space="preserve"> và Điều 5</w:t>
      </w:r>
      <w:r w:rsidR="003372F0">
        <w:t>8</w:t>
      </w:r>
      <w:r w:rsidR="00E005FB" w:rsidRPr="00655745">
        <w:t xml:space="preserve"> (</w:t>
      </w:r>
      <w:r w:rsidR="006915E4" w:rsidRPr="00655745">
        <w:t>3</w:t>
      </w:r>
      <w:r w:rsidR="00E005FB" w:rsidRPr="00655745">
        <w:t xml:space="preserve"> điều).</w:t>
      </w:r>
    </w:p>
    <w:p w:rsidR="003538E0" w:rsidRPr="00655745" w:rsidRDefault="003538E0" w:rsidP="006F57DD">
      <w:pPr>
        <w:ind w:firstLine="0"/>
        <w:rPr>
          <w:b/>
        </w:rPr>
      </w:pPr>
      <w:r w:rsidRPr="00655745">
        <w:rPr>
          <w:b/>
        </w:rPr>
        <w:tab/>
        <w:t>2. Nội dung</w:t>
      </w:r>
    </w:p>
    <w:p w:rsidR="003538E0" w:rsidRPr="00655745" w:rsidRDefault="003538E0" w:rsidP="006F57DD">
      <w:pPr>
        <w:rPr>
          <w:i/>
        </w:rPr>
      </w:pPr>
      <w:r w:rsidRPr="00655745">
        <w:rPr>
          <w:i/>
        </w:rPr>
        <w:t xml:space="preserve">Chương I - Quy định chung </w:t>
      </w:r>
    </w:p>
    <w:p w:rsidR="003538E0" w:rsidRPr="00655745" w:rsidRDefault="003538E0" w:rsidP="006F57DD">
      <w:pPr>
        <w:rPr>
          <w:color w:val="000000"/>
        </w:rPr>
      </w:pPr>
      <w:r w:rsidRPr="00655745">
        <w:t xml:space="preserve">Chương này quy định phạm vi điều chỉnh; đối tượng </w:t>
      </w:r>
      <w:r w:rsidR="00E005FB" w:rsidRPr="00655745">
        <w:t>áp dụng</w:t>
      </w:r>
      <w:r w:rsidRPr="00655745">
        <w:t xml:space="preserve">; giải thích từ ngữ; </w:t>
      </w:r>
      <w:r w:rsidR="00E005FB" w:rsidRPr="00655745">
        <w:t>và quy định chung về</w:t>
      </w:r>
      <w:r w:rsidRPr="00655745">
        <w:rPr>
          <w:b/>
          <w:bCs/>
          <w:color w:val="000000"/>
        </w:rPr>
        <w:t xml:space="preserve"> </w:t>
      </w:r>
      <w:r w:rsidRPr="00655745">
        <w:rPr>
          <w:color w:val="000000"/>
        </w:rPr>
        <w:t>mức phạ</w:t>
      </w:r>
      <w:r w:rsidR="00E005FB" w:rsidRPr="00655745">
        <w:rPr>
          <w:color w:val="000000"/>
        </w:rPr>
        <w:t>t</w:t>
      </w:r>
      <w:r w:rsidRPr="00655745">
        <w:rPr>
          <w:color w:val="000000"/>
        </w:rPr>
        <w:t xml:space="preserve"> và thẩm quyề</w:t>
      </w:r>
      <w:r w:rsidR="00E005FB" w:rsidRPr="00655745">
        <w:rPr>
          <w:color w:val="000000"/>
        </w:rPr>
        <w:t>n xử phạt trong Nghị định.</w:t>
      </w:r>
    </w:p>
    <w:p w:rsidR="00E005FB" w:rsidRPr="00655745" w:rsidRDefault="003538E0" w:rsidP="006F57DD">
      <w:r w:rsidRPr="00655745">
        <w:rPr>
          <w:i/>
        </w:rPr>
        <w:t xml:space="preserve">Chương II - </w:t>
      </w:r>
      <w:r w:rsidR="00E005FB" w:rsidRPr="00655745">
        <w:rPr>
          <w:i/>
        </w:rPr>
        <w:t>Hành vi vi phạm, hình thức xử phạt và biện pháp khắc phục hậu quả đối với hành vi vi phạm trong lĩnh vực lao động</w:t>
      </w:r>
      <w:r w:rsidR="00E005FB" w:rsidRPr="00655745">
        <w:t xml:space="preserve"> </w:t>
      </w:r>
    </w:p>
    <w:p w:rsidR="004245AA" w:rsidRDefault="004245AA" w:rsidP="006F57DD">
      <w:r>
        <w:t>Nội dung chính của Chương này bao gồm:</w:t>
      </w:r>
    </w:p>
    <w:p w:rsidR="004245AA" w:rsidRDefault="004245AA" w:rsidP="006F57DD">
      <w:r>
        <w:t xml:space="preserve">(1) </w:t>
      </w:r>
      <w:r w:rsidR="0067414D" w:rsidRPr="00655745">
        <w:t xml:space="preserve">Kế thừa các hành vi vi phạm hành chính, hình thức xử phạt, biện pháp khắc phục hậu quả đối với hành vi vi phạm trong lĩnh vực lao động trong Nghị </w:t>
      </w:r>
      <w:r w:rsidR="0067414D" w:rsidRPr="00655745">
        <w:lastRenderedPageBreak/>
        <w:t>định số 95/2013/NĐ-CP và Nghị định số</w:t>
      </w:r>
      <w:r>
        <w:t xml:space="preserve"> 88/2015/NĐ-CP mà qua thực tiễn thi hành vẫn còn phù hợp và phát huy hiệu quả;</w:t>
      </w:r>
    </w:p>
    <w:p w:rsidR="00E005FB" w:rsidRDefault="004245AA" w:rsidP="006F57DD">
      <w:r>
        <w:t>(2) S</w:t>
      </w:r>
      <w:r w:rsidR="00E005FB" w:rsidRPr="00655745">
        <w:t>ửa đổi hành vi vi phạm, mức xử phạt đối với một số hành vi vi phạm pháp luật lao độ</w:t>
      </w:r>
      <w:r w:rsidR="00552A93" w:rsidRPr="00655745">
        <w:t>ng</w:t>
      </w:r>
      <w:r>
        <w:t xml:space="preserve"> để đảm bảo tính đồng bộ, thống nhất trong hệ thống pháp luật và phù hợp với các văn bản hướng dẫn Bộ luật Lao động mới được ban hành; </w:t>
      </w:r>
      <w:r w:rsidR="00552A93" w:rsidRPr="00655745">
        <w:t>s</w:t>
      </w:r>
      <w:r w:rsidR="00E005FB" w:rsidRPr="00655745">
        <w:t>ửa đổi, bổ sung hành vi vi phạm, mức xử phạt, biện pháp khắc phục hậu quả đối với hành vi vi phạm pháp luật về an toàn, vệ sinh lao độ</w:t>
      </w:r>
      <w:r>
        <w:t>ng; và sửa đổi, bổ sung một số hành vi để đảm bảo phù hợp với thực tiễn thi hành, cụ thể:</w:t>
      </w:r>
    </w:p>
    <w:p w:rsidR="004245AA" w:rsidRDefault="004245AA" w:rsidP="006F57DD">
      <w:r>
        <w:t xml:space="preserve">- Bổ sung đối tượng bị xử phạt vi phạm hành chính trong hoạt động dịch vụ việc làm là </w:t>
      </w:r>
      <w:r w:rsidRPr="004245AA">
        <w:rPr>
          <w:i/>
        </w:rPr>
        <w:t>“trung tâm dịch vụ việc làm”</w:t>
      </w:r>
      <w:r>
        <w:rPr>
          <w:i/>
        </w:rPr>
        <w:t xml:space="preserve"> </w:t>
      </w:r>
      <w:r>
        <w:t>và biện pháp khắc phục hậu quả đối với hành vi vi phạm về hoạt động dịch vụ việc làm để đảm bảo phù hợp với pháp luật về xử lý vi phạm hành chính, Bộ luật Lao động và Luật Việc làm.</w:t>
      </w:r>
    </w:p>
    <w:p w:rsidR="00CE01E9" w:rsidRDefault="004245AA" w:rsidP="006F57DD">
      <w:r>
        <w:t xml:space="preserve">- </w:t>
      </w:r>
      <w:r w:rsidR="00CE01E9">
        <w:t>Sửa đổi, b</w:t>
      </w:r>
      <w:r>
        <w:t>ổ sung</w:t>
      </w:r>
      <w:r w:rsidR="00CE01E9">
        <w:t>, bỏ</w:t>
      </w:r>
      <w:r>
        <w:t xml:space="preserve"> một số hành vi vi phạm </w:t>
      </w:r>
      <w:r w:rsidR="00CE01E9">
        <w:t>pháp luật về lao động để đảm bảo phù hợp với các Nghị định hướng dẫn Bộ luật Lao động</w:t>
      </w:r>
      <w:r w:rsidR="00CE01E9">
        <w:rPr>
          <w:rStyle w:val="FootnoteReference"/>
        </w:rPr>
        <w:footnoteReference w:id="5"/>
      </w:r>
      <w:r w:rsidR="00CE01E9">
        <w:t xml:space="preserve"> mới được ban hành, phù hợp với Bộ luật hình sự, Thông tư số</w:t>
      </w:r>
      <w:r w:rsidR="00CE01E9" w:rsidRPr="00655745">
        <w:t xml:space="preserve"> 72/2016/TT-BTC ngày 19/5/2016 hướng dẫn mức thu, chế độ thu, nộp, quản lý và sử dụng phí dịch vụ việc làm</w:t>
      </w:r>
      <w:r w:rsidR="00CE01E9">
        <w:t xml:space="preserve"> và đảm bảo tính khả thi trên thực tiễ</w:t>
      </w:r>
      <w:r w:rsidR="003372F0">
        <w:t>n.</w:t>
      </w:r>
    </w:p>
    <w:p w:rsidR="003372F0" w:rsidRPr="00655745" w:rsidRDefault="003372F0" w:rsidP="006F57DD">
      <w:r>
        <w:t>- Sửa đổi một số hành vi vi phạm nhằm điều chỉnh mức xử phạt, bổ sung biện pháp khắc phục hậu quả và sửa đổi về mặt kỹ thuật nhằm làm rõ một số hành vi vi phạm nhằm khắc phục những khó khăn, vướng mắc trong thực tiễn thi hành.</w:t>
      </w:r>
    </w:p>
    <w:p w:rsidR="00552A93" w:rsidRPr="00655745" w:rsidRDefault="003538E0" w:rsidP="006F57DD">
      <w:r w:rsidRPr="00655745">
        <w:rPr>
          <w:i/>
        </w:rPr>
        <w:t xml:space="preserve">Chương III - </w:t>
      </w:r>
      <w:r w:rsidR="00552A93" w:rsidRPr="00655745">
        <w:rPr>
          <w:i/>
        </w:rPr>
        <w:t>Hành vi vi phạm, hình thức xử phạt và biện pháp khắc phục hậu quả đối với hành vi vi phạm trong lĩnh vực bảo hiểm xã hội</w:t>
      </w:r>
      <w:r w:rsidR="00552A93" w:rsidRPr="00655745">
        <w:t xml:space="preserve"> </w:t>
      </w:r>
    </w:p>
    <w:p w:rsidR="003538E0" w:rsidRPr="00655745" w:rsidRDefault="003538E0" w:rsidP="006F57DD">
      <w:r w:rsidRPr="00655745">
        <w:t>Chương này</w:t>
      </w:r>
      <w:r w:rsidR="006F57DD">
        <w:t xml:space="preserve"> k</w:t>
      </w:r>
      <w:r w:rsidR="0067414D" w:rsidRPr="00655745">
        <w:t>ế thừa các hành vi vi phạm hành chính, hình thức xử phạt, biện pháp khắc phục hậu quả đối với hành vi vi phạm trong lĩnh vực bảo hiểm xã hội trong Nghị định số 95/2013/NĐ-CP và Nghị định số 88/2015/NĐ-CP;</w:t>
      </w:r>
      <w:r w:rsidRPr="00655745">
        <w:t xml:space="preserve"> </w:t>
      </w:r>
      <w:r w:rsidR="00552A93" w:rsidRPr="00655745">
        <w:t>sửa đổi, bổ sung các hành vi vi phạm, mức xử phạt, biện pháp khắc phục hậu quả đối với hành vi vi phạm pháp luật về bảo hiểm xã hội, bảo hiểm thất nghiệp</w:t>
      </w:r>
      <w:r w:rsidR="003372F0">
        <w:t xml:space="preserve"> để đảm bảo phù hợp với Luật Bảo hiểm xã hội</w:t>
      </w:r>
      <w:r w:rsidR="006F57DD">
        <w:t>, Luật Việc làm</w:t>
      </w:r>
      <w:r w:rsidR="003372F0">
        <w:t xml:space="preserve"> và Bộ luật Hình sự</w:t>
      </w:r>
      <w:r w:rsidR="00552A93" w:rsidRPr="00655745">
        <w:t>.</w:t>
      </w:r>
    </w:p>
    <w:p w:rsidR="00552A93" w:rsidRPr="00655745" w:rsidRDefault="003538E0" w:rsidP="006F57DD">
      <w:r w:rsidRPr="00655745">
        <w:rPr>
          <w:i/>
        </w:rPr>
        <w:t xml:space="preserve">Chương IV- </w:t>
      </w:r>
      <w:r w:rsidR="00552A93" w:rsidRPr="00655745">
        <w:rPr>
          <w:i/>
        </w:rPr>
        <w:t>Hành vi vi phạm, hình thức xử phạt và biện pháp khắc phục hậu quả đối với hành vi vi phạm trong lĩnh vực đưa người lao động Việt Nam đi làm việc ở nước ngoài theo hợp đồng</w:t>
      </w:r>
      <w:r w:rsidR="00552A93" w:rsidRPr="00655745">
        <w:t xml:space="preserve"> </w:t>
      </w:r>
    </w:p>
    <w:p w:rsidR="004B50F9" w:rsidRPr="00655745" w:rsidRDefault="004B50F9" w:rsidP="006F57DD">
      <w:r w:rsidRPr="00655745">
        <w:t>Chương này</w:t>
      </w:r>
      <w:r w:rsidR="006F57DD">
        <w:t xml:space="preserve"> k</w:t>
      </w:r>
      <w:r w:rsidR="0067414D" w:rsidRPr="00655745">
        <w:t xml:space="preserve">ế thừa các hành vi vi phạm hành chính, hình thức xử phạt, biện pháp khắc phục hậu quả đối với hành vi vi phạm trong lĩnh vực đưa người </w:t>
      </w:r>
      <w:r w:rsidR="0067414D" w:rsidRPr="00655745">
        <w:lastRenderedPageBreak/>
        <w:t>lao động Việt Nam đi làm việc ở nước ngoài theo hợp đồng trong Nghị định số 95/2013/NĐ-CP và Nghị định số 88/2015/NĐ-CP;</w:t>
      </w:r>
      <w:r w:rsidRPr="00655745">
        <w:t xml:space="preserve"> sửa đổi</w:t>
      </w:r>
      <w:r w:rsidR="003372F0">
        <w:t xml:space="preserve"> về mặt kỹ thuật</w:t>
      </w:r>
      <w:r w:rsidRPr="00655745">
        <w:t>, bổ sung một số hành vi vi phạm,</w:t>
      </w:r>
      <w:r w:rsidR="003372F0">
        <w:t xml:space="preserve"> mức xử phạt và</w:t>
      </w:r>
      <w:r w:rsidRPr="00655745">
        <w:t xml:space="preserve"> biện pháp khắc phục hậu quả đối với một số hành vi vi phạm pháp luật về đưa người lao động Việt Nam đi làm việc ở nước ngoài theo hợp đồng</w:t>
      </w:r>
      <w:r w:rsidR="003372F0">
        <w:t xml:space="preserve"> nhằm làm rõ hành vi vi phạm, khắc phục những khó khăn, vướng mắc trong thực tiễn thi hành</w:t>
      </w:r>
      <w:r w:rsidRPr="00655745">
        <w:t>.</w:t>
      </w:r>
    </w:p>
    <w:p w:rsidR="006915E4" w:rsidRPr="00655745" w:rsidRDefault="004B50F9" w:rsidP="006F57DD">
      <w:r w:rsidRPr="00655745">
        <w:rPr>
          <w:i/>
        </w:rPr>
        <w:t>Chương V</w:t>
      </w:r>
      <w:r w:rsidRPr="00655745">
        <w:t xml:space="preserve"> </w:t>
      </w:r>
      <w:r w:rsidRPr="00655745">
        <w:rPr>
          <w:i/>
        </w:rPr>
        <w:t>-</w:t>
      </w:r>
      <w:r w:rsidRPr="00655745">
        <w:t xml:space="preserve"> </w:t>
      </w:r>
      <w:r w:rsidR="006915E4" w:rsidRPr="00655745">
        <w:rPr>
          <w:i/>
        </w:rPr>
        <w:t>Thẩm quyền xử phạt vi phạm hành chính và lập biên bản vi phạm hành chính; thủ tục xử phạt vi phạm hành chính</w:t>
      </w:r>
      <w:r w:rsidR="006915E4" w:rsidRPr="00655745">
        <w:t xml:space="preserve"> </w:t>
      </w:r>
    </w:p>
    <w:p w:rsidR="004B50F9" w:rsidRPr="00655745" w:rsidRDefault="006F57DD" w:rsidP="006F57DD">
      <w:r>
        <w:t>Chương này k</w:t>
      </w:r>
      <w:r w:rsidR="0067414D" w:rsidRPr="00655745">
        <w:t xml:space="preserve">ế thừa thẩm quyền xử phạt vi phạm hành chính trong Nghị định số 95/2013/NĐ-CP và Nghị định số 88/2015/NĐ-CP; </w:t>
      </w:r>
      <w:r w:rsidR="004B50F9" w:rsidRPr="00655745">
        <w:t xml:space="preserve">bổ sung thẩm quyền xử phạt của Cục trưởng Cục An toàn lao động và của cơ quan bảo hiểm xã hội; </w:t>
      </w:r>
      <w:r w:rsidR="0067414D" w:rsidRPr="00655745">
        <w:t xml:space="preserve">sửa đổi </w:t>
      </w:r>
      <w:r w:rsidR="008E52A4">
        <w:t xml:space="preserve">thẩm quyền hướng dẫn </w:t>
      </w:r>
      <w:r w:rsidR="0067414D" w:rsidRPr="00655745">
        <w:t xml:space="preserve">thủ tục thu tiền phạt đối với </w:t>
      </w:r>
      <w:r w:rsidR="008E52A4">
        <w:t xml:space="preserve">hành vi </w:t>
      </w:r>
      <w:r w:rsidR="0067414D" w:rsidRPr="00655745">
        <w:t xml:space="preserve">vi phạm </w:t>
      </w:r>
      <w:r w:rsidR="008E52A4">
        <w:t xml:space="preserve">thực hiện </w:t>
      </w:r>
      <w:r w:rsidR="0067414D" w:rsidRPr="00655745">
        <w:t>ngoài lãnh thổ Việt Nam</w:t>
      </w:r>
      <w:r w:rsidR="008E52A4">
        <w:t xml:space="preserve"> để đảm bảo phù hợp với Luật Ban hành văn bản quy phạm pháp luật</w:t>
      </w:r>
      <w:r w:rsidR="0067414D" w:rsidRPr="00655745">
        <w:t>.</w:t>
      </w:r>
    </w:p>
    <w:p w:rsidR="004B50F9" w:rsidRPr="00655745" w:rsidRDefault="0067414D" w:rsidP="006F57DD">
      <w:r w:rsidRPr="00655745">
        <w:rPr>
          <w:i/>
        </w:rPr>
        <w:t>Chương VI - Điều khoản thi hành</w:t>
      </w:r>
    </w:p>
    <w:p w:rsidR="003538E0" w:rsidRPr="00655745" w:rsidRDefault="003538E0" w:rsidP="006F57DD">
      <w:r w:rsidRPr="00655745">
        <w:t>Chương này quy định về hiệu lự</w:t>
      </w:r>
      <w:r w:rsidR="006915E4" w:rsidRPr="00655745">
        <w:t xml:space="preserve">c thi hành, điều khoản chuyển tiếp </w:t>
      </w:r>
      <w:r w:rsidRPr="00655745">
        <w:t>và trách nhiệm thi hành Nghị định này.</w:t>
      </w:r>
    </w:p>
    <w:p w:rsidR="002738C1" w:rsidRDefault="004E19E1" w:rsidP="006F57DD">
      <w:pPr>
        <w:rPr>
          <w:lang w:val="vi-VN"/>
        </w:rPr>
      </w:pPr>
      <w:r w:rsidRPr="00655745">
        <w:rPr>
          <w:lang w:val="vi-VN"/>
        </w:rPr>
        <w:t xml:space="preserve">Trên đây là </w:t>
      </w:r>
      <w:r w:rsidR="00992AAB" w:rsidRPr="00655745">
        <w:t>Tờ trình về dự thảo</w:t>
      </w:r>
      <w:r w:rsidRPr="00655745">
        <w:rPr>
          <w:lang w:val="vi-VN"/>
        </w:rPr>
        <w:t xml:space="preserve"> Nghị định quy định xử phạt vi phạm hành chính trong lĩnh vực lao động, bảo hiểm xã hội và đưa người lao động Việt Nam đi làm việc ở nước ngoài theo hợp đồng, Bộ Lao động </w:t>
      </w:r>
      <w:r w:rsidR="00214F5D">
        <w:t>-</w:t>
      </w:r>
      <w:r w:rsidRPr="00655745">
        <w:rPr>
          <w:lang w:val="vi-VN"/>
        </w:rPr>
        <w:t xml:space="preserve"> Thương binh và Xã hội</w:t>
      </w:r>
      <w:r w:rsidR="00992AAB" w:rsidRPr="00655745">
        <w:t xml:space="preserve"> xin kính</w:t>
      </w:r>
      <w:r w:rsidRPr="00655745">
        <w:rPr>
          <w:lang w:val="vi-VN"/>
        </w:rPr>
        <w:t xml:space="preserve"> trình Chính phủ xem xét, quyết định./.</w:t>
      </w:r>
    </w:p>
    <w:p w:rsidR="00214F5D" w:rsidRPr="00214F5D" w:rsidRDefault="00214F5D" w:rsidP="006F57DD">
      <w:pPr>
        <w:rPr>
          <w:i/>
        </w:rPr>
      </w:pPr>
      <w:r w:rsidRPr="00214F5D">
        <w:rPr>
          <w:i/>
        </w:rPr>
        <w:t>(Xin gửi kèm theo: (1) Dự thảo Nghị định; (2) Báo cáo tổng hợp, giải trình, tiếp thu ý kiến của cơ quan, tổ chức, cá nhân và đối tượng chịu sự tác động trực tiếp của văn bản; (3) Bản chụp ý kiến của bộ, cơ quan ngang bộ, cơ quan thuộc Chính phủ).</w:t>
      </w:r>
    </w:p>
    <w:p w:rsidR="009C1F67" w:rsidRPr="009C1F67" w:rsidRDefault="009C1F67" w:rsidP="00A4519B">
      <w:pPr>
        <w:spacing w:line="360" w:lineRule="exact"/>
        <w:rPr>
          <w:i/>
        </w:rPr>
      </w:pPr>
    </w:p>
    <w:tbl>
      <w:tblPr>
        <w:tblW w:w="0" w:type="auto"/>
        <w:tblInd w:w="2" w:type="dxa"/>
        <w:tblLook w:val="01E0" w:firstRow="1" w:lastRow="1" w:firstColumn="1" w:lastColumn="1" w:noHBand="0" w:noVBand="0"/>
      </w:tblPr>
      <w:tblGrid>
        <w:gridCol w:w="4509"/>
        <w:gridCol w:w="4561"/>
      </w:tblGrid>
      <w:tr w:rsidR="004E19E1" w:rsidRPr="00DF48BC" w:rsidTr="006915E4">
        <w:trPr>
          <w:trHeight w:val="2565"/>
        </w:trPr>
        <w:tc>
          <w:tcPr>
            <w:tcW w:w="4509" w:type="dxa"/>
          </w:tcPr>
          <w:p w:rsidR="00142E60" w:rsidRDefault="00142E60" w:rsidP="00142E60">
            <w:pPr>
              <w:spacing w:before="0"/>
              <w:ind w:firstLine="0"/>
              <w:rPr>
                <w:b/>
                <w:bCs/>
                <w:i/>
                <w:iCs/>
                <w:sz w:val="24"/>
                <w:szCs w:val="24"/>
                <w:lang w:val="vi-VN"/>
              </w:rPr>
            </w:pPr>
          </w:p>
          <w:p w:rsidR="004E19E1" w:rsidRPr="006915E4" w:rsidRDefault="004E19E1" w:rsidP="006915E4">
            <w:pPr>
              <w:spacing w:before="0"/>
              <w:ind w:firstLine="0"/>
              <w:rPr>
                <w:sz w:val="22"/>
                <w:szCs w:val="24"/>
                <w:lang w:val="vi-VN"/>
              </w:rPr>
            </w:pPr>
            <w:r w:rsidRPr="006915E4">
              <w:rPr>
                <w:b/>
                <w:bCs/>
                <w:i/>
                <w:iCs/>
                <w:sz w:val="22"/>
                <w:szCs w:val="24"/>
                <w:lang w:val="vi-VN"/>
              </w:rPr>
              <w:t>Nơi nhận:</w:t>
            </w:r>
          </w:p>
          <w:p w:rsidR="004E19E1" w:rsidRDefault="004E19E1" w:rsidP="006915E4">
            <w:pPr>
              <w:spacing w:before="0"/>
              <w:ind w:firstLine="0"/>
              <w:rPr>
                <w:sz w:val="20"/>
                <w:szCs w:val="22"/>
                <w:lang w:val="vi-VN"/>
              </w:rPr>
            </w:pPr>
            <w:r w:rsidRPr="006915E4">
              <w:rPr>
                <w:sz w:val="20"/>
                <w:szCs w:val="22"/>
                <w:lang w:val="vi-VN"/>
              </w:rPr>
              <w:t>- Như trên;</w:t>
            </w:r>
          </w:p>
          <w:p w:rsidR="00227A3E" w:rsidRPr="00227A3E" w:rsidRDefault="00227A3E" w:rsidP="006915E4">
            <w:pPr>
              <w:spacing w:before="0"/>
              <w:ind w:firstLine="0"/>
              <w:rPr>
                <w:sz w:val="20"/>
                <w:szCs w:val="22"/>
              </w:rPr>
            </w:pPr>
            <w:r>
              <w:rPr>
                <w:sz w:val="20"/>
                <w:szCs w:val="22"/>
              </w:rPr>
              <w:t>- Thủ tướng Chính phủ;</w:t>
            </w:r>
          </w:p>
          <w:p w:rsidR="004E19E1" w:rsidRPr="006915E4" w:rsidRDefault="004E19E1" w:rsidP="006915E4">
            <w:pPr>
              <w:spacing w:before="0"/>
              <w:ind w:firstLine="0"/>
              <w:rPr>
                <w:sz w:val="20"/>
                <w:szCs w:val="22"/>
                <w:lang w:val="vi-VN"/>
              </w:rPr>
            </w:pPr>
            <w:r w:rsidRPr="006915E4">
              <w:rPr>
                <w:sz w:val="20"/>
                <w:szCs w:val="22"/>
                <w:lang w:val="vi-VN"/>
              </w:rPr>
              <w:t>- Các Phó Thủ tướng Chính phủ;</w:t>
            </w:r>
          </w:p>
          <w:p w:rsidR="004E19E1" w:rsidRPr="006915E4" w:rsidRDefault="004E19E1" w:rsidP="006915E4">
            <w:pPr>
              <w:spacing w:before="0"/>
              <w:ind w:firstLine="0"/>
              <w:rPr>
                <w:sz w:val="20"/>
                <w:szCs w:val="22"/>
                <w:lang w:val="vi-VN"/>
              </w:rPr>
            </w:pPr>
            <w:r w:rsidRPr="006915E4">
              <w:rPr>
                <w:sz w:val="20"/>
                <w:szCs w:val="22"/>
                <w:lang w:val="vi-VN"/>
              </w:rPr>
              <w:t>- VPCP (Vụ KGVX, Vụ PL);</w:t>
            </w:r>
          </w:p>
          <w:p w:rsidR="004E19E1" w:rsidRPr="00BD1039" w:rsidRDefault="004E19E1" w:rsidP="006915E4">
            <w:pPr>
              <w:spacing w:before="0"/>
              <w:ind w:firstLine="0"/>
              <w:rPr>
                <w:sz w:val="20"/>
                <w:szCs w:val="22"/>
              </w:rPr>
            </w:pPr>
            <w:r w:rsidRPr="006915E4">
              <w:rPr>
                <w:sz w:val="20"/>
                <w:szCs w:val="22"/>
                <w:lang w:val="vi-VN"/>
              </w:rPr>
              <w:t xml:space="preserve">- </w:t>
            </w:r>
            <w:r w:rsidR="00BD1039">
              <w:rPr>
                <w:sz w:val="20"/>
                <w:szCs w:val="22"/>
              </w:rPr>
              <w:t>Bộ trưởng (để b/c);</w:t>
            </w:r>
          </w:p>
          <w:p w:rsidR="004E19E1" w:rsidRPr="00DF48BC" w:rsidRDefault="004E19E1" w:rsidP="006915E4">
            <w:pPr>
              <w:spacing w:before="0"/>
              <w:ind w:firstLine="0"/>
              <w:rPr>
                <w:lang w:val="vi-VN"/>
              </w:rPr>
            </w:pPr>
            <w:r w:rsidRPr="006915E4">
              <w:rPr>
                <w:sz w:val="20"/>
                <w:szCs w:val="22"/>
                <w:lang w:val="vi-VN"/>
              </w:rPr>
              <w:t>- Lưu: VT, PC.</w:t>
            </w:r>
          </w:p>
        </w:tc>
        <w:tc>
          <w:tcPr>
            <w:tcW w:w="4561" w:type="dxa"/>
          </w:tcPr>
          <w:p w:rsidR="004E19E1" w:rsidRDefault="00BD1039" w:rsidP="006915E4">
            <w:pPr>
              <w:spacing w:before="0"/>
              <w:ind w:firstLine="0"/>
              <w:jc w:val="center"/>
              <w:rPr>
                <w:b/>
                <w:bCs/>
                <w:lang w:val="vi-VN"/>
              </w:rPr>
            </w:pPr>
            <w:r>
              <w:rPr>
                <w:b/>
                <w:bCs/>
              </w:rPr>
              <w:t xml:space="preserve">KT. </w:t>
            </w:r>
            <w:r w:rsidR="004E19E1" w:rsidRPr="00DF48BC">
              <w:rPr>
                <w:b/>
                <w:bCs/>
                <w:lang w:val="vi-VN"/>
              </w:rPr>
              <w:t>BỘ TRƯỞNG</w:t>
            </w:r>
          </w:p>
          <w:p w:rsidR="00BD1039" w:rsidRPr="00BD1039" w:rsidRDefault="00BD1039" w:rsidP="006915E4">
            <w:pPr>
              <w:spacing w:before="0"/>
              <w:ind w:firstLine="0"/>
              <w:jc w:val="center"/>
              <w:rPr>
                <w:b/>
                <w:bCs/>
              </w:rPr>
            </w:pPr>
            <w:r>
              <w:rPr>
                <w:b/>
                <w:bCs/>
              </w:rPr>
              <w:t>THỨ TRƯỞNG</w:t>
            </w:r>
          </w:p>
          <w:p w:rsidR="004E19E1" w:rsidRDefault="004E19E1" w:rsidP="0067414D">
            <w:pPr>
              <w:spacing w:line="360" w:lineRule="exact"/>
              <w:ind w:firstLine="0"/>
              <w:rPr>
                <w:lang w:val="vi-VN"/>
              </w:rPr>
            </w:pPr>
          </w:p>
          <w:p w:rsidR="006F57DD" w:rsidRPr="00DF48BC" w:rsidRDefault="006F57DD" w:rsidP="0067414D">
            <w:pPr>
              <w:spacing w:line="360" w:lineRule="exact"/>
              <w:ind w:firstLine="0"/>
              <w:rPr>
                <w:lang w:val="vi-VN"/>
              </w:rPr>
            </w:pPr>
          </w:p>
          <w:p w:rsidR="004E19E1" w:rsidRPr="00DF48BC" w:rsidRDefault="004E19E1" w:rsidP="0067414D">
            <w:pPr>
              <w:spacing w:line="360" w:lineRule="exact"/>
              <w:ind w:right="-180" w:firstLine="0"/>
              <w:jc w:val="center"/>
              <w:outlineLvl w:val="0"/>
              <w:rPr>
                <w:b/>
                <w:bCs/>
                <w:sz w:val="36"/>
                <w:lang w:val="vi-VN"/>
              </w:rPr>
            </w:pPr>
          </w:p>
          <w:p w:rsidR="004E19E1" w:rsidRPr="00DF48BC" w:rsidRDefault="004E19E1" w:rsidP="0067414D">
            <w:pPr>
              <w:spacing w:line="360" w:lineRule="exact"/>
              <w:ind w:firstLine="0"/>
              <w:jc w:val="center"/>
              <w:rPr>
                <w:b/>
                <w:bCs/>
                <w:lang w:val="vi-VN"/>
              </w:rPr>
            </w:pPr>
          </w:p>
          <w:p w:rsidR="004E19E1" w:rsidRPr="003538E0" w:rsidRDefault="00BD1039" w:rsidP="0067414D">
            <w:pPr>
              <w:spacing w:line="360" w:lineRule="exact"/>
              <w:ind w:firstLine="0"/>
              <w:jc w:val="center"/>
              <w:rPr>
                <w:b/>
                <w:bCs/>
              </w:rPr>
            </w:pPr>
            <w:r>
              <w:rPr>
                <w:b/>
                <w:bCs/>
              </w:rPr>
              <w:t>Lê Tấn Dũng</w:t>
            </w:r>
          </w:p>
        </w:tc>
      </w:tr>
    </w:tbl>
    <w:p w:rsidR="00235D48" w:rsidRPr="00DF48BC" w:rsidRDefault="00235D48" w:rsidP="0067414D">
      <w:pPr>
        <w:spacing w:line="360" w:lineRule="exact"/>
        <w:ind w:firstLine="0"/>
        <w:rPr>
          <w:lang w:val="vi-VN"/>
        </w:rPr>
      </w:pPr>
    </w:p>
    <w:sectPr w:rsidR="00235D48" w:rsidRPr="00DF48BC" w:rsidSect="006A042F">
      <w:headerReference w:type="default" r:id="rId8"/>
      <w:footerReference w:type="default" r:id="rId9"/>
      <w:headerReference w:type="first" r:id="rId10"/>
      <w:pgSz w:w="11907" w:h="16840" w:code="9"/>
      <w:pgMar w:top="1134" w:right="1134" w:bottom="1134" w:left="1701" w:header="39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262" w:rsidRDefault="00370262">
      <w:pPr>
        <w:spacing w:before="0"/>
      </w:pPr>
      <w:r>
        <w:separator/>
      </w:r>
    </w:p>
  </w:endnote>
  <w:endnote w:type="continuationSeparator" w:id="0">
    <w:p w:rsidR="00370262" w:rsidRDefault="003702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E1" w:rsidRPr="00727836" w:rsidRDefault="00F15485" w:rsidP="00727836">
    <w:pPr>
      <w:pStyle w:val="Footer"/>
      <w:jc w:val="right"/>
      <w:rPr>
        <w:rFonts w:ascii="Times New Roman" w:hAnsi="Times New Roman" w:cs="Times New Roman"/>
        <w:sz w:val="24"/>
        <w:szCs w:val="24"/>
      </w:rPr>
    </w:pPr>
    <w:r w:rsidRPr="00727836">
      <w:rPr>
        <w:rFonts w:ascii="Times New Roman" w:hAnsi="Times New Roman" w:cs="Times New Roman"/>
        <w:sz w:val="24"/>
        <w:szCs w:val="24"/>
      </w:rPr>
      <w:fldChar w:fldCharType="begin"/>
    </w:r>
    <w:r w:rsidR="004E19E1" w:rsidRPr="00727836">
      <w:rPr>
        <w:rFonts w:ascii="Times New Roman" w:hAnsi="Times New Roman" w:cs="Times New Roman"/>
        <w:sz w:val="24"/>
        <w:szCs w:val="24"/>
      </w:rPr>
      <w:instrText xml:space="preserve"> PAGE   \* MERGEFORMAT </w:instrText>
    </w:r>
    <w:r w:rsidRPr="00727836">
      <w:rPr>
        <w:rFonts w:ascii="Times New Roman" w:hAnsi="Times New Roman" w:cs="Times New Roman"/>
        <w:sz w:val="24"/>
        <w:szCs w:val="24"/>
      </w:rPr>
      <w:fldChar w:fldCharType="separate"/>
    </w:r>
    <w:r w:rsidR="00A26883">
      <w:rPr>
        <w:rFonts w:ascii="Times New Roman" w:hAnsi="Times New Roman" w:cs="Times New Roman"/>
        <w:noProof/>
        <w:sz w:val="24"/>
        <w:szCs w:val="24"/>
      </w:rPr>
      <w:t>7</w:t>
    </w:r>
    <w:r w:rsidRPr="00727836">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262" w:rsidRDefault="00370262">
      <w:pPr>
        <w:spacing w:before="0"/>
      </w:pPr>
      <w:r>
        <w:separator/>
      </w:r>
    </w:p>
  </w:footnote>
  <w:footnote w:type="continuationSeparator" w:id="0">
    <w:p w:rsidR="00370262" w:rsidRDefault="00370262">
      <w:pPr>
        <w:spacing w:before="0"/>
      </w:pPr>
      <w:r>
        <w:continuationSeparator/>
      </w:r>
    </w:p>
  </w:footnote>
  <w:footnote w:id="1">
    <w:p w:rsidR="00143B4F" w:rsidRPr="00143B4F" w:rsidRDefault="00143B4F" w:rsidP="006F57DD">
      <w:pPr>
        <w:pStyle w:val="FootnoteText"/>
        <w:spacing w:before="80" w:after="0" w:line="240" w:lineRule="auto"/>
        <w:jc w:val="both"/>
        <w:rPr>
          <w:rFonts w:ascii="Times New Roman" w:hAnsi="Times New Roman" w:cs="Times New Roman"/>
        </w:rPr>
      </w:pPr>
      <w:r w:rsidRPr="00143B4F">
        <w:rPr>
          <w:rStyle w:val="FootnoteReference"/>
          <w:rFonts w:ascii="Times New Roman" w:hAnsi="Times New Roman" w:cs="Times New Roman"/>
        </w:rPr>
        <w:footnoteRef/>
      </w:r>
      <w:r w:rsidRPr="00143B4F">
        <w:rPr>
          <w:rFonts w:ascii="Times New Roman" w:hAnsi="Times New Roman" w:cs="Times New Roman"/>
        </w:rPr>
        <w:t xml:space="preserve"> Nghị quyết 01/NQ-CP ngày 01/01/2019 </w:t>
      </w:r>
      <w:r w:rsidR="006F57DD">
        <w:rPr>
          <w:rFonts w:ascii="Times New Roman" w:hAnsi="Times New Roman" w:cs="Times New Roman"/>
        </w:rPr>
        <w:t xml:space="preserve">của Chính phủ </w:t>
      </w:r>
      <w:r w:rsidRPr="00143B4F">
        <w:rPr>
          <w:rFonts w:ascii="Times New Roman" w:hAnsi="Times New Roman" w:cs="Times New Roman"/>
        </w:rPr>
        <w:t>về nhiệm vụ, giải pháp chủ yếu thực hiện Kế hoạch phát triển kinh tế - xã hội và Dự toán ngân sách nhà nước năm 2019</w:t>
      </w:r>
    </w:p>
  </w:footnote>
  <w:footnote w:id="2">
    <w:p w:rsidR="002124FF" w:rsidRPr="002124FF" w:rsidRDefault="002124FF" w:rsidP="002124FF">
      <w:pPr>
        <w:pStyle w:val="FootnoteText"/>
        <w:spacing w:after="0" w:line="240" w:lineRule="auto"/>
        <w:jc w:val="both"/>
      </w:pPr>
      <w:r>
        <w:rPr>
          <w:rStyle w:val="FootnoteReference"/>
        </w:rPr>
        <w:footnoteRef/>
      </w:r>
      <w:r>
        <w:t xml:space="preserve"> </w:t>
      </w:r>
      <w:r w:rsidRPr="002124FF">
        <w:rPr>
          <w:rFonts w:ascii="Times New Roman" w:hAnsi="Times New Roman" w:cs="Times New Roman"/>
          <w:lang w:val="pl-PL"/>
        </w:rPr>
        <w:t xml:space="preserve">Cụ thể: </w:t>
      </w:r>
      <w:bookmarkStart w:id="1" w:name="dieu_162"/>
      <w:r w:rsidRPr="002124FF">
        <w:rPr>
          <w:rFonts w:ascii="Times New Roman" w:hAnsi="Times New Roman" w:cs="Times New Roman"/>
        </w:rPr>
        <w:t>“T</w:t>
      </w:r>
      <w:r w:rsidRPr="002124FF">
        <w:rPr>
          <w:rFonts w:ascii="Times New Roman" w:hAnsi="Times New Roman" w:cs="Times New Roman"/>
          <w:bCs/>
          <w:color w:val="000000"/>
          <w:shd w:val="clear" w:color="auto" w:fill="FFFFFF"/>
        </w:rPr>
        <w:t>ội buộc công chức, viên chức thôi việc hoặc sa thải người lao động trái pháp luật</w:t>
      </w:r>
      <w:bookmarkEnd w:id="1"/>
      <w:r w:rsidRPr="002124FF">
        <w:rPr>
          <w:rFonts w:ascii="Times New Roman" w:hAnsi="Times New Roman" w:cs="Times New Roman"/>
          <w:bCs/>
          <w:color w:val="000000"/>
          <w:shd w:val="clear" w:color="auto" w:fill="FFFFFF"/>
        </w:rPr>
        <w:t>”</w:t>
      </w:r>
      <w:r w:rsidRPr="002124FF">
        <w:rPr>
          <w:rFonts w:ascii="Times New Roman" w:hAnsi="Times New Roman" w:cs="Times New Roman"/>
        </w:rPr>
        <w:t xml:space="preserve"> quy định tại Điều 162 của Bộ luật hình sự năm 2015, đã được sửa đổi, bổ sung tại Khoản 32 Điều 1 của Bộ luật hình sự năm 2017</w:t>
      </w:r>
      <w:r w:rsidRPr="002124FF">
        <w:rPr>
          <w:rFonts w:ascii="Times New Roman" w:hAnsi="Times New Roman" w:cs="Times New Roman"/>
          <w:color w:val="000000" w:themeColor="text1"/>
        </w:rPr>
        <w:t xml:space="preserve">; </w:t>
      </w:r>
      <w:bookmarkStart w:id="2" w:name="dieu_296"/>
      <w:r w:rsidRPr="002124FF">
        <w:rPr>
          <w:rFonts w:ascii="Times New Roman" w:hAnsi="Times New Roman" w:cs="Times New Roman"/>
          <w:color w:val="000000" w:themeColor="text1"/>
        </w:rPr>
        <w:t>“</w:t>
      </w:r>
      <w:r w:rsidRPr="002124FF">
        <w:rPr>
          <w:rFonts w:ascii="Times New Roman" w:hAnsi="Times New Roman" w:cs="Times New Roman"/>
          <w:bCs/>
          <w:color w:val="000000" w:themeColor="text1"/>
        </w:rPr>
        <w:t>Tội vi phạm quy định về sử dụng người lao động dưới 16 tuổi</w:t>
      </w:r>
      <w:bookmarkEnd w:id="2"/>
      <w:r w:rsidRPr="002124FF">
        <w:rPr>
          <w:rFonts w:ascii="Times New Roman" w:hAnsi="Times New Roman" w:cs="Times New Roman"/>
          <w:bCs/>
          <w:color w:val="000000" w:themeColor="text1"/>
        </w:rPr>
        <w:t xml:space="preserve">” quy định tại </w:t>
      </w:r>
      <w:r w:rsidRPr="002124FF">
        <w:rPr>
          <w:rFonts w:ascii="Times New Roman" w:hAnsi="Times New Roman" w:cs="Times New Roman"/>
          <w:color w:val="000000" w:themeColor="text1"/>
        </w:rPr>
        <w:t>Điều</w:t>
      </w:r>
      <w:r w:rsidRPr="002124FF">
        <w:rPr>
          <w:rFonts w:ascii="Times New Roman" w:hAnsi="Times New Roman" w:cs="Times New Roman"/>
        </w:rPr>
        <w:t xml:space="preserve"> 296 Bộ luật hình sự năm 2015, đã được sử đổi, bổ sung tại Khoản 98 Điều 1 Bộ luật hình sự năm 2017; “Tội cưỡng bức lao động” quy định tại Điều 297 Bộ luật hình sự năm 2015, đã được sửa đổi, bổ sung tại Khoản 99 Điều 1 Bộ luật hình sự năm 2017; “Tội gian lận bảo hiểm xã hội, bảo hiểm y tế, bảo hiểm thất nghiệp;</w:t>
      </w:r>
      <w:bookmarkStart w:id="3" w:name="dieu_216"/>
      <w:r w:rsidRPr="002124FF">
        <w:rPr>
          <w:rFonts w:ascii="Times New Roman" w:hAnsi="Times New Roman" w:cs="Times New Roman"/>
        </w:rPr>
        <w:t xml:space="preserve"> T</w:t>
      </w:r>
      <w:r w:rsidRPr="002124FF">
        <w:rPr>
          <w:rFonts w:ascii="Times New Roman" w:hAnsi="Times New Roman" w:cs="Times New Roman"/>
          <w:bCs/>
          <w:color w:val="000000"/>
          <w:shd w:val="clear" w:color="auto" w:fill="FFFFFF"/>
        </w:rPr>
        <w:t>ội trốn đóng bảo hiểm xã hội, bảo hiểm y tế, bảo hiểm thất nghiệp cho người lao động</w:t>
      </w:r>
      <w:bookmarkEnd w:id="3"/>
      <w:r w:rsidRPr="002124FF">
        <w:rPr>
          <w:rFonts w:ascii="Times New Roman" w:hAnsi="Times New Roman" w:cs="Times New Roman"/>
          <w:bCs/>
          <w:color w:val="000000"/>
          <w:shd w:val="clear" w:color="auto" w:fill="FFFFFF"/>
        </w:rPr>
        <w:t>”</w:t>
      </w:r>
      <w:r w:rsidRPr="002124FF">
        <w:rPr>
          <w:rFonts w:ascii="Times New Roman" w:hAnsi="Times New Roman" w:cs="Times New Roman"/>
        </w:rPr>
        <w:t xml:space="preserve"> quy định tại các điều 214, 215, 216 Bộ luật hình sự năm 2015; </w:t>
      </w:r>
      <w:bookmarkStart w:id="4" w:name="dieu_349"/>
      <w:r w:rsidRPr="002124FF">
        <w:rPr>
          <w:rFonts w:ascii="Times New Roman" w:hAnsi="Times New Roman" w:cs="Times New Roman"/>
        </w:rPr>
        <w:t>“</w:t>
      </w:r>
      <w:r w:rsidRPr="002124FF">
        <w:rPr>
          <w:rFonts w:ascii="Times New Roman" w:hAnsi="Times New Roman" w:cs="Times New Roman"/>
          <w:bCs/>
          <w:color w:val="000000"/>
          <w:shd w:val="clear" w:color="auto" w:fill="FFFFFF"/>
        </w:rPr>
        <w:t>Tội tổ chức, môi giới cho người khác trốn đi nước ngoài hoặc ở lại nước ngoài trái phép</w:t>
      </w:r>
      <w:bookmarkEnd w:id="4"/>
      <w:r w:rsidRPr="002124FF">
        <w:rPr>
          <w:rFonts w:ascii="Times New Roman" w:hAnsi="Times New Roman" w:cs="Times New Roman"/>
          <w:bCs/>
          <w:color w:val="000000"/>
          <w:shd w:val="clear" w:color="auto" w:fill="FFFFFF"/>
        </w:rPr>
        <w:t>” quy</w:t>
      </w:r>
      <w:r w:rsidRPr="002124FF">
        <w:rPr>
          <w:rFonts w:ascii="Times New Roman" w:hAnsi="Times New Roman" w:cs="Times New Roman"/>
          <w:bCs/>
          <w:color w:val="000000"/>
          <w:sz w:val="32"/>
          <w:szCs w:val="28"/>
          <w:shd w:val="clear" w:color="auto" w:fill="FFFFFF"/>
        </w:rPr>
        <w:t xml:space="preserve"> </w:t>
      </w:r>
      <w:r w:rsidRPr="002124FF">
        <w:rPr>
          <w:rFonts w:ascii="Times New Roman" w:hAnsi="Times New Roman" w:cs="Times New Roman"/>
          <w:bCs/>
          <w:color w:val="000000"/>
          <w:shd w:val="clear" w:color="auto" w:fill="FFFFFF"/>
        </w:rPr>
        <w:t xml:space="preserve">định tại </w:t>
      </w:r>
      <w:r w:rsidRPr="002124FF">
        <w:rPr>
          <w:rFonts w:ascii="Times New Roman" w:hAnsi="Times New Roman" w:cs="Times New Roman"/>
        </w:rPr>
        <w:t>Điều 349, và tội “</w:t>
      </w:r>
      <w:bookmarkStart w:id="5" w:name="dieu_350"/>
      <w:r w:rsidRPr="002124FF">
        <w:rPr>
          <w:rFonts w:ascii="Times New Roman" w:hAnsi="Times New Roman" w:cs="Times New Roman"/>
          <w:bCs/>
          <w:color w:val="000000"/>
          <w:shd w:val="clear" w:color="auto" w:fill="FFFFFF"/>
        </w:rPr>
        <w:t>Tội cưỡng ép người khác trốn đi nước ngoài hoặc ở lại nước ngoài trái phép</w:t>
      </w:r>
      <w:bookmarkEnd w:id="5"/>
      <w:r w:rsidRPr="002124FF">
        <w:rPr>
          <w:rFonts w:ascii="Times New Roman" w:hAnsi="Times New Roman" w:cs="Times New Roman"/>
          <w:bCs/>
          <w:color w:val="000000"/>
          <w:shd w:val="clear" w:color="auto" w:fill="FFFFFF"/>
        </w:rPr>
        <w:t>”</w:t>
      </w:r>
      <w:r w:rsidRPr="002124FF">
        <w:rPr>
          <w:rFonts w:ascii="Times New Roman" w:hAnsi="Times New Roman" w:cs="Times New Roman"/>
        </w:rPr>
        <w:t xml:space="preserve"> quy định tại Điều 350 Bộ luật hình sự năm 2015</w:t>
      </w:r>
    </w:p>
  </w:footnote>
  <w:footnote w:id="3">
    <w:p w:rsidR="00F56DE1" w:rsidRDefault="00F56DE1" w:rsidP="00F56DE1">
      <w:pPr>
        <w:pStyle w:val="FootnoteText"/>
        <w:spacing w:before="80" w:after="0" w:line="240" w:lineRule="auto"/>
        <w:jc w:val="both"/>
      </w:pPr>
      <w:r>
        <w:rPr>
          <w:rStyle w:val="FootnoteReference"/>
        </w:rPr>
        <w:footnoteRef/>
      </w:r>
      <w:r>
        <w:t xml:space="preserve"> </w:t>
      </w:r>
      <w:r w:rsidRPr="00F56DE1">
        <w:rPr>
          <w:rFonts w:ascii="Times New Roman" w:hAnsi="Times New Roman" w:cs="Times New Roman"/>
        </w:rPr>
        <w:t>Nghị định số 121/2018/NĐ-CP ngày 13/9/2018 của Chính phủ sửa đổi, bổ sung một số điều của Nghị định số 49/2013/NĐ-CP ngày 14/5/2013 của Chính phủ quy định chi tiết thi hành một số điều của Bộ luật Lao động về tiền lương; Nghị định số 148/2018/NĐ-CP ngày 24/10/2018 của Chính phủ sửa đổi, bổ sung một số điều của Nghị định số 05/2015/NĐ-CP ngày 12/01/2015 của Chính phủ quy định chi tiết và hướng dẫn thi hành một số nội dung của Bộ luật Lao động; Nghị định số 149/2018/NĐ-CP ngày 07/11/2018 của Chính phủ quy định chi tiết khoản 3 Điều 63 của Bộ luật lao động về thực hiện quy chế dân chủ ở cơ sở tại nơi làm việc; Nghị định số 29/2019/NĐ-CP ngày 20/3/2019 của Chính phủ quy định chi tiết thi hành Khoản 3 Điều 54 Bộ luật Lao động về việc cấp phép hoạt động cho thuê lại lao động, việc ký quỹ và danh mục công việc được thực hiện cho thuê lại lao động.</w:t>
      </w:r>
    </w:p>
  </w:footnote>
  <w:footnote w:id="4">
    <w:p w:rsidR="000A7A37" w:rsidRDefault="000A7A37" w:rsidP="000A7A37">
      <w:pPr>
        <w:pStyle w:val="FootnoteText"/>
        <w:spacing w:after="0" w:line="240" w:lineRule="auto"/>
        <w:jc w:val="both"/>
        <w:rPr>
          <w:rFonts w:ascii="Times New Roman" w:hAnsi="Times New Roman" w:cs="Times New Roman"/>
        </w:rPr>
      </w:pPr>
      <w:r>
        <w:rPr>
          <w:rStyle w:val="FootnoteReference"/>
        </w:rPr>
        <w:footnoteRef/>
      </w:r>
      <w:r>
        <w:t xml:space="preserve"> Năm 2018, Bộ Lao động – </w:t>
      </w:r>
      <w:r w:rsidRPr="000A7A37">
        <w:rPr>
          <w:rFonts w:ascii="Times New Roman" w:hAnsi="Times New Roman" w:cs="Times New Roman"/>
        </w:rPr>
        <w:t xml:space="preserve">Thương binh và Xã hội đã tổ chức 02 Hội </w:t>
      </w:r>
      <w:r>
        <w:rPr>
          <w:rFonts w:ascii="Times New Roman" w:hAnsi="Times New Roman" w:cs="Times New Roman"/>
        </w:rPr>
        <w:t>thảo tại Hà Nội và Hải Phòng</w:t>
      </w:r>
      <w:r w:rsidRPr="000A7A37">
        <w:rPr>
          <w:rFonts w:ascii="Times New Roman" w:hAnsi="Times New Roman" w:cs="Times New Roman"/>
        </w:rPr>
        <w:t xml:space="preserve"> để xin ý kiến góp ý của các thành viên Ban soạn thảo, Tổ biên tậ</w:t>
      </w:r>
      <w:r>
        <w:rPr>
          <w:rFonts w:ascii="Times New Roman" w:hAnsi="Times New Roman" w:cs="Times New Roman"/>
        </w:rPr>
        <w:t xml:space="preserve">p; các </w:t>
      </w:r>
      <w:r w:rsidRPr="000A7A37">
        <w:rPr>
          <w:rFonts w:ascii="Times New Roman" w:hAnsi="Times New Roman" w:cs="Times New Roman"/>
        </w:rPr>
        <w:t>Bộ, ng</w:t>
      </w:r>
      <w:r>
        <w:rPr>
          <w:rFonts w:ascii="Times New Roman" w:hAnsi="Times New Roman" w:cs="Times New Roman"/>
        </w:rPr>
        <w:t xml:space="preserve">ành </w:t>
      </w:r>
      <w:r w:rsidRPr="000A7A37">
        <w:rPr>
          <w:rFonts w:ascii="Times New Roman" w:hAnsi="Times New Roman" w:cs="Times New Roman"/>
        </w:rPr>
        <w:t>và thanh tra Sở Lao động - Thương binh và Xã hộ</w:t>
      </w:r>
      <w:r>
        <w:rPr>
          <w:rFonts w:ascii="Times New Roman" w:hAnsi="Times New Roman" w:cs="Times New Roman"/>
        </w:rPr>
        <w:t xml:space="preserve">i, liên đoàn lao động </w:t>
      </w:r>
      <w:r w:rsidRPr="000A7A37">
        <w:rPr>
          <w:rFonts w:ascii="Times New Roman" w:hAnsi="Times New Roman" w:cs="Times New Roman"/>
        </w:rPr>
        <w:t>các tỉnh Phía Bắc</w:t>
      </w:r>
      <w:r>
        <w:rPr>
          <w:rFonts w:ascii="Times New Roman" w:hAnsi="Times New Roman" w:cs="Times New Roman"/>
        </w:rPr>
        <w:t>, các doanh nghiệp, hiệp hội doanh nghiệp trên địa bàn Hà Nội đối với dự thảo Nghị định.</w:t>
      </w:r>
    </w:p>
    <w:p w:rsidR="000A7A37" w:rsidRDefault="000A7A37" w:rsidP="000A7A37">
      <w:pPr>
        <w:pStyle w:val="FootnoteText"/>
        <w:spacing w:after="0" w:line="240" w:lineRule="auto"/>
        <w:jc w:val="both"/>
      </w:pPr>
      <w:r>
        <w:rPr>
          <w:rFonts w:ascii="Times New Roman" w:hAnsi="Times New Roman" w:cs="Times New Roman"/>
        </w:rPr>
        <w:t>Ngày 8/10/2019, Bộ Lao động – Thương binh và Xã hội đã tổ chức 01 Hội thảo tại Hồ Chí Minh để xin ý kiến góp ý của Thanh tra Sở Lao động – Thương binh và Xã hội, Liên đoàn lao động các tỉnh phía Nam, VCCI Hồ Chí Minh, các doanh nghiệp, hiệp hội doanh nghiệp trên địa bàn thành phố Hồ Chí Minh đối với dự thảo Nghị định.</w:t>
      </w:r>
    </w:p>
  </w:footnote>
  <w:footnote w:id="5">
    <w:p w:rsidR="00CE01E9" w:rsidRDefault="00CE01E9" w:rsidP="00CE01E9">
      <w:pPr>
        <w:pStyle w:val="FootnoteText"/>
        <w:jc w:val="both"/>
      </w:pPr>
      <w:r w:rsidRPr="00CE01E9">
        <w:rPr>
          <w:rStyle w:val="FootnoteReference"/>
          <w:rFonts w:ascii="Times New Roman" w:hAnsi="Times New Roman" w:cs="Times New Roman"/>
        </w:rPr>
        <w:footnoteRef/>
      </w:r>
      <w:r w:rsidRPr="00CE01E9">
        <w:rPr>
          <w:rFonts w:ascii="Times New Roman" w:hAnsi="Times New Roman" w:cs="Times New Roman"/>
        </w:rPr>
        <w:t xml:space="preserve"> 04 Nghị định:</w:t>
      </w:r>
      <w:r>
        <w:t xml:space="preserve"> </w:t>
      </w:r>
      <w:r w:rsidRPr="00F56DE1">
        <w:rPr>
          <w:rFonts w:ascii="Times New Roman" w:hAnsi="Times New Roman" w:cs="Times New Roman"/>
        </w:rPr>
        <w:t>Nghị định số 121/2018/NĐ-CP ngày 13/9/2018 của Chính phủ sửa đổi, bổ sung một số điều của Nghị định số 49/2013/NĐ-CP ngày 14/5/2013 của Chính phủ quy định chi tiết thi hành một số điều của Bộ luật Lao động về tiền lương; Nghị định số 148/2018/NĐ-CP ngày 24/10/2018 của Chính phủ sửa đổi, bổ sung một số điều của Nghị định số 05/2015/NĐ-CP ngày 12/01/2015 của Chính phủ quy định chi tiết và hướng dẫn thi hành một số nội dung của Bộ luật Lao động; Nghị định số 149/2018/NĐ-CP ngày 07/11/2018 của Chính phủ quy định chi tiết khoản 3 Điều 63 của Bộ luật lao động về thực hiện quy chế dân chủ ở cơ sở tại nơi làm việc; Nghị định số 29/2019/NĐ-CP ngày 20/3/2019 của Chính phủ quy định chi tiết thi hành Khoản 3 Điều 54 Bộ luật Lao động về việc cấp phép hoạt động cho thuê lại lao động, việc ký quỹ và danh mục công việc được thực hiện cho thuê lại lao động.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E1" w:rsidRDefault="004E19E1" w:rsidP="00530140">
    <w:pPr>
      <w:pStyle w:val="Header"/>
      <w:framePr w:wrap="auto" w:vAnchor="text" w:hAnchor="margin" w:xAlign="center" w:y="1"/>
      <w:rPr>
        <w:rStyle w:val="PageNumber"/>
        <w:rFonts w:cs="Times New Roman"/>
      </w:rPr>
    </w:pPr>
  </w:p>
  <w:p w:rsidR="004E19E1" w:rsidRDefault="004E19E1">
    <w:pPr>
      <w:pStyle w:val="Header"/>
      <w:jc w:val="center"/>
      <w:rPr>
        <w:rFonts w:cs="Times New Roman"/>
      </w:rPr>
    </w:pPr>
  </w:p>
  <w:p w:rsidR="004E19E1" w:rsidRDefault="004E19E1">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E1" w:rsidRDefault="004E19E1">
    <w:pPr>
      <w:pStyle w:val="Header"/>
      <w:jc w:val="center"/>
      <w:rPr>
        <w:rFonts w:cs="Times New Roman"/>
      </w:rPr>
    </w:pPr>
  </w:p>
  <w:p w:rsidR="004E19E1" w:rsidRDefault="004E19E1">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159"/>
    <w:multiLevelType w:val="hybridMultilevel"/>
    <w:tmpl w:val="B106DF24"/>
    <w:lvl w:ilvl="0" w:tplc="B4C47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40"/>
    <w:rsid w:val="00001CF5"/>
    <w:rsid w:val="000046A4"/>
    <w:rsid w:val="000062A9"/>
    <w:rsid w:val="000222AB"/>
    <w:rsid w:val="00026B71"/>
    <w:rsid w:val="00036CAE"/>
    <w:rsid w:val="00042933"/>
    <w:rsid w:val="00043160"/>
    <w:rsid w:val="00045FF6"/>
    <w:rsid w:val="00046BBD"/>
    <w:rsid w:val="000531CB"/>
    <w:rsid w:val="000621EA"/>
    <w:rsid w:val="0006491A"/>
    <w:rsid w:val="000702D0"/>
    <w:rsid w:val="00081E19"/>
    <w:rsid w:val="000A7A37"/>
    <w:rsid w:val="000B0944"/>
    <w:rsid w:val="000B0A9A"/>
    <w:rsid w:val="000B12B4"/>
    <w:rsid w:val="000B361C"/>
    <w:rsid w:val="000C0C49"/>
    <w:rsid w:val="000C2469"/>
    <w:rsid w:val="000C73FB"/>
    <w:rsid w:val="000D2858"/>
    <w:rsid w:val="000E023D"/>
    <w:rsid w:val="000E382F"/>
    <w:rsid w:val="000F0E7C"/>
    <w:rsid w:val="000F42C1"/>
    <w:rsid w:val="00102636"/>
    <w:rsid w:val="0010577D"/>
    <w:rsid w:val="00105D11"/>
    <w:rsid w:val="001061F2"/>
    <w:rsid w:val="00107954"/>
    <w:rsid w:val="001123EE"/>
    <w:rsid w:val="00124EE5"/>
    <w:rsid w:val="00134CA9"/>
    <w:rsid w:val="00141189"/>
    <w:rsid w:val="00142E60"/>
    <w:rsid w:val="00143B4F"/>
    <w:rsid w:val="00145A0B"/>
    <w:rsid w:val="00156AA0"/>
    <w:rsid w:val="0016311D"/>
    <w:rsid w:val="00172839"/>
    <w:rsid w:val="00182F4D"/>
    <w:rsid w:val="001A31BB"/>
    <w:rsid w:val="001B3C2E"/>
    <w:rsid w:val="001B44AA"/>
    <w:rsid w:val="001C5D9F"/>
    <w:rsid w:val="001D49A3"/>
    <w:rsid w:val="001D79C4"/>
    <w:rsid w:val="001E30D4"/>
    <w:rsid w:val="001F2392"/>
    <w:rsid w:val="001F7375"/>
    <w:rsid w:val="00200DC9"/>
    <w:rsid w:val="002030C7"/>
    <w:rsid w:val="0021243F"/>
    <w:rsid w:val="002124FF"/>
    <w:rsid w:val="00212F07"/>
    <w:rsid w:val="00213BA5"/>
    <w:rsid w:val="00214F5D"/>
    <w:rsid w:val="002157D9"/>
    <w:rsid w:val="0021620F"/>
    <w:rsid w:val="002208C2"/>
    <w:rsid w:val="0022510A"/>
    <w:rsid w:val="00225442"/>
    <w:rsid w:val="00227A3E"/>
    <w:rsid w:val="00235803"/>
    <w:rsid w:val="00235D48"/>
    <w:rsid w:val="002459D9"/>
    <w:rsid w:val="0026509F"/>
    <w:rsid w:val="002738C1"/>
    <w:rsid w:val="00276D08"/>
    <w:rsid w:val="002823FF"/>
    <w:rsid w:val="002827F9"/>
    <w:rsid w:val="00283C04"/>
    <w:rsid w:val="00291792"/>
    <w:rsid w:val="00291D9A"/>
    <w:rsid w:val="00295730"/>
    <w:rsid w:val="00297A4F"/>
    <w:rsid w:val="002A16DE"/>
    <w:rsid w:val="002A3934"/>
    <w:rsid w:val="002A58B9"/>
    <w:rsid w:val="002B048B"/>
    <w:rsid w:val="002B4362"/>
    <w:rsid w:val="002B5B0E"/>
    <w:rsid w:val="002C0290"/>
    <w:rsid w:val="002D44F6"/>
    <w:rsid w:val="002D5486"/>
    <w:rsid w:val="002D7895"/>
    <w:rsid w:val="002E25C7"/>
    <w:rsid w:val="002E7BFD"/>
    <w:rsid w:val="002F124F"/>
    <w:rsid w:val="002F487B"/>
    <w:rsid w:val="002F5F42"/>
    <w:rsid w:val="002F72DC"/>
    <w:rsid w:val="003129A9"/>
    <w:rsid w:val="00314005"/>
    <w:rsid w:val="00314837"/>
    <w:rsid w:val="0031782D"/>
    <w:rsid w:val="003242FC"/>
    <w:rsid w:val="003268D8"/>
    <w:rsid w:val="003301F0"/>
    <w:rsid w:val="003372F0"/>
    <w:rsid w:val="003412D9"/>
    <w:rsid w:val="003538E0"/>
    <w:rsid w:val="003548A6"/>
    <w:rsid w:val="00354F42"/>
    <w:rsid w:val="00355CA1"/>
    <w:rsid w:val="00370262"/>
    <w:rsid w:val="0037157A"/>
    <w:rsid w:val="003752DB"/>
    <w:rsid w:val="003858E4"/>
    <w:rsid w:val="00391AE2"/>
    <w:rsid w:val="003A3BC5"/>
    <w:rsid w:val="003B20E1"/>
    <w:rsid w:val="003B37E2"/>
    <w:rsid w:val="003C2D35"/>
    <w:rsid w:val="003C6508"/>
    <w:rsid w:val="003D7A65"/>
    <w:rsid w:val="003E6F0C"/>
    <w:rsid w:val="003E7A13"/>
    <w:rsid w:val="003F2DBD"/>
    <w:rsid w:val="003F3046"/>
    <w:rsid w:val="0040518C"/>
    <w:rsid w:val="00413997"/>
    <w:rsid w:val="004141B4"/>
    <w:rsid w:val="00422A45"/>
    <w:rsid w:val="004245AA"/>
    <w:rsid w:val="0044458F"/>
    <w:rsid w:val="00444A38"/>
    <w:rsid w:val="00450C2F"/>
    <w:rsid w:val="00462139"/>
    <w:rsid w:val="0046472C"/>
    <w:rsid w:val="00467194"/>
    <w:rsid w:val="00473FF3"/>
    <w:rsid w:val="00480540"/>
    <w:rsid w:val="00481893"/>
    <w:rsid w:val="004825D3"/>
    <w:rsid w:val="004857EF"/>
    <w:rsid w:val="004B50F9"/>
    <w:rsid w:val="004C1F7F"/>
    <w:rsid w:val="004C6DC8"/>
    <w:rsid w:val="004D06C5"/>
    <w:rsid w:val="004D07EB"/>
    <w:rsid w:val="004D1E47"/>
    <w:rsid w:val="004D3725"/>
    <w:rsid w:val="004D6367"/>
    <w:rsid w:val="004E025A"/>
    <w:rsid w:val="004E0A66"/>
    <w:rsid w:val="004E19E1"/>
    <w:rsid w:val="004E623C"/>
    <w:rsid w:val="005103EC"/>
    <w:rsid w:val="0051555B"/>
    <w:rsid w:val="00530140"/>
    <w:rsid w:val="00537249"/>
    <w:rsid w:val="00547260"/>
    <w:rsid w:val="005511B6"/>
    <w:rsid w:val="00552A93"/>
    <w:rsid w:val="00570A0C"/>
    <w:rsid w:val="00574743"/>
    <w:rsid w:val="00576A56"/>
    <w:rsid w:val="005953A5"/>
    <w:rsid w:val="005A7663"/>
    <w:rsid w:val="005B0601"/>
    <w:rsid w:val="005B4964"/>
    <w:rsid w:val="005C195B"/>
    <w:rsid w:val="005C2028"/>
    <w:rsid w:val="005C44CF"/>
    <w:rsid w:val="005D0C42"/>
    <w:rsid w:val="005E3059"/>
    <w:rsid w:val="005E54B2"/>
    <w:rsid w:val="005E6EB5"/>
    <w:rsid w:val="006047B7"/>
    <w:rsid w:val="006067D9"/>
    <w:rsid w:val="00611829"/>
    <w:rsid w:val="00614909"/>
    <w:rsid w:val="00624EFD"/>
    <w:rsid w:val="00631957"/>
    <w:rsid w:val="006357A8"/>
    <w:rsid w:val="00650C4B"/>
    <w:rsid w:val="00655745"/>
    <w:rsid w:val="0066325F"/>
    <w:rsid w:val="0066666E"/>
    <w:rsid w:val="0067414D"/>
    <w:rsid w:val="00676C7B"/>
    <w:rsid w:val="00677D1B"/>
    <w:rsid w:val="006915E4"/>
    <w:rsid w:val="00692136"/>
    <w:rsid w:val="006A042F"/>
    <w:rsid w:val="006B7342"/>
    <w:rsid w:val="006C5D1B"/>
    <w:rsid w:val="006E5364"/>
    <w:rsid w:val="006E5840"/>
    <w:rsid w:val="006F1051"/>
    <w:rsid w:val="006F57DD"/>
    <w:rsid w:val="00702032"/>
    <w:rsid w:val="00710457"/>
    <w:rsid w:val="007164BA"/>
    <w:rsid w:val="0071694C"/>
    <w:rsid w:val="00721EAC"/>
    <w:rsid w:val="00727836"/>
    <w:rsid w:val="00732051"/>
    <w:rsid w:val="0073526C"/>
    <w:rsid w:val="00740621"/>
    <w:rsid w:val="00740B1C"/>
    <w:rsid w:val="00743936"/>
    <w:rsid w:val="00753136"/>
    <w:rsid w:val="007604C0"/>
    <w:rsid w:val="00760FAC"/>
    <w:rsid w:val="0076251E"/>
    <w:rsid w:val="00771991"/>
    <w:rsid w:val="00776DC7"/>
    <w:rsid w:val="00783F8A"/>
    <w:rsid w:val="00786A9B"/>
    <w:rsid w:val="0079354F"/>
    <w:rsid w:val="00793613"/>
    <w:rsid w:val="007A0343"/>
    <w:rsid w:val="007B52FA"/>
    <w:rsid w:val="007B6BE7"/>
    <w:rsid w:val="007C5B9C"/>
    <w:rsid w:val="007D1E6B"/>
    <w:rsid w:val="007D2AC5"/>
    <w:rsid w:val="007E2B5B"/>
    <w:rsid w:val="007E5305"/>
    <w:rsid w:val="007F05E0"/>
    <w:rsid w:val="007F5391"/>
    <w:rsid w:val="00804B19"/>
    <w:rsid w:val="0080570B"/>
    <w:rsid w:val="00811E29"/>
    <w:rsid w:val="00814B56"/>
    <w:rsid w:val="00826C72"/>
    <w:rsid w:val="0083150F"/>
    <w:rsid w:val="00841A90"/>
    <w:rsid w:val="008425BD"/>
    <w:rsid w:val="00842D27"/>
    <w:rsid w:val="00847E0B"/>
    <w:rsid w:val="00854286"/>
    <w:rsid w:val="00857A1E"/>
    <w:rsid w:val="008644BE"/>
    <w:rsid w:val="00864FA3"/>
    <w:rsid w:val="008720C9"/>
    <w:rsid w:val="00893F2C"/>
    <w:rsid w:val="008A21FB"/>
    <w:rsid w:val="008A2883"/>
    <w:rsid w:val="008B03BC"/>
    <w:rsid w:val="008B2502"/>
    <w:rsid w:val="008B51DC"/>
    <w:rsid w:val="008C26B4"/>
    <w:rsid w:val="008C75DB"/>
    <w:rsid w:val="008D0C68"/>
    <w:rsid w:val="008D5970"/>
    <w:rsid w:val="008E2DAD"/>
    <w:rsid w:val="008E52A4"/>
    <w:rsid w:val="008F4E68"/>
    <w:rsid w:val="00902031"/>
    <w:rsid w:val="00907CA6"/>
    <w:rsid w:val="009104CC"/>
    <w:rsid w:val="00915C41"/>
    <w:rsid w:val="00916AAD"/>
    <w:rsid w:val="0093024F"/>
    <w:rsid w:val="009373EA"/>
    <w:rsid w:val="00941E46"/>
    <w:rsid w:val="00942D01"/>
    <w:rsid w:val="00947731"/>
    <w:rsid w:val="009525EE"/>
    <w:rsid w:val="0095462C"/>
    <w:rsid w:val="009648F2"/>
    <w:rsid w:val="0096681F"/>
    <w:rsid w:val="0097784D"/>
    <w:rsid w:val="00983DD3"/>
    <w:rsid w:val="0098617D"/>
    <w:rsid w:val="0099001C"/>
    <w:rsid w:val="00991E66"/>
    <w:rsid w:val="00992AAB"/>
    <w:rsid w:val="00992CA7"/>
    <w:rsid w:val="009A7590"/>
    <w:rsid w:val="009B11C8"/>
    <w:rsid w:val="009B416E"/>
    <w:rsid w:val="009C0557"/>
    <w:rsid w:val="009C1F67"/>
    <w:rsid w:val="009C6963"/>
    <w:rsid w:val="009E22C4"/>
    <w:rsid w:val="009E5458"/>
    <w:rsid w:val="009E6CAD"/>
    <w:rsid w:val="009E7F60"/>
    <w:rsid w:val="009F43D0"/>
    <w:rsid w:val="00A03092"/>
    <w:rsid w:val="00A0702C"/>
    <w:rsid w:val="00A0748A"/>
    <w:rsid w:val="00A12065"/>
    <w:rsid w:val="00A1488B"/>
    <w:rsid w:val="00A1560C"/>
    <w:rsid w:val="00A26195"/>
    <w:rsid w:val="00A26883"/>
    <w:rsid w:val="00A325AA"/>
    <w:rsid w:val="00A36BDE"/>
    <w:rsid w:val="00A4519B"/>
    <w:rsid w:val="00A45971"/>
    <w:rsid w:val="00A52F2C"/>
    <w:rsid w:val="00A53070"/>
    <w:rsid w:val="00A56608"/>
    <w:rsid w:val="00A7255E"/>
    <w:rsid w:val="00A770BB"/>
    <w:rsid w:val="00A851A0"/>
    <w:rsid w:val="00A857F3"/>
    <w:rsid w:val="00A8630F"/>
    <w:rsid w:val="00A90A16"/>
    <w:rsid w:val="00A9266A"/>
    <w:rsid w:val="00A97F35"/>
    <w:rsid w:val="00AA2A4C"/>
    <w:rsid w:val="00AA4943"/>
    <w:rsid w:val="00AA4FA7"/>
    <w:rsid w:val="00AB23BE"/>
    <w:rsid w:val="00AB30DF"/>
    <w:rsid w:val="00AB3726"/>
    <w:rsid w:val="00AD000C"/>
    <w:rsid w:val="00AD475C"/>
    <w:rsid w:val="00AD67E5"/>
    <w:rsid w:val="00AD7E09"/>
    <w:rsid w:val="00AE6398"/>
    <w:rsid w:val="00AF29F7"/>
    <w:rsid w:val="00B01ED7"/>
    <w:rsid w:val="00B0473B"/>
    <w:rsid w:val="00B169EA"/>
    <w:rsid w:val="00B21E3E"/>
    <w:rsid w:val="00B27B4F"/>
    <w:rsid w:val="00B31A89"/>
    <w:rsid w:val="00B336CD"/>
    <w:rsid w:val="00B44B9B"/>
    <w:rsid w:val="00B463DE"/>
    <w:rsid w:val="00B65B8C"/>
    <w:rsid w:val="00B76CA3"/>
    <w:rsid w:val="00B81D9E"/>
    <w:rsid w:val="00B82618"/>
    <w:rsid w:val="00B9752E"/>
    <w:rsid w:val="00BA6E81"/>
    <w:rsid w:val="00BB0634"/>
    <w:rsid w:val="00BB7468"/>
    <w:rsid w:val="00BB7D78"/>
    <w:rsid w:val="00BC7457"/>
    <w:rsid w:val="00BD1039"/>
    <w:rsid w:val="00BD404C"/>
    <w:rsid w:val="00BD5F53"/>
    <w:rsid w:val="00BE0281"/>
    <w:rsid w:val="00BE0B73"/>
    <w:rsid w:val="00BE1C1E"/>
    <w:rsid w:val="00BF2F5A"/>
    <w:rsid w:val="00BF7095"/>
    <w:rsid w:val="00C0053D"/>
    <w:rsid w:val="00C0099C"/>
    <w:rsid w:val="00C13937"/>
    <w:rsid w:val="00C1439B"/>
    <w:rsid w:val="00C229B8"/>
    <w:rsid w:val="00C2468C"/>
    <w:rsid w:val="00C250D5"/>
    <w:rsid w:val="00C26D6D"/>
    <w:rsid w:val="00C311B6"/>
    <w:rsid w:val="00C35D04"/>
    <w:rsid w:val="00C4244F"/>
    <w:rsid w:val="00C452BB"/>
    <w:rsid w:val="00C47BCD"/>
    <w:rsid w:val="00C511F3"/>
    <w:rsid w:val="00C577A2"/>
    <w:rsid w:val="00C65B17"/>
    <w:rsid w:val="00C84AB4"/>
    <w:rsid w:val="00C94006"/>
    <w:rsid w:val="00C946DA"/>
    <w:rsid w:val="00CA23DB"/>
    <w:rsid w:val="00CA7087"/>
    <w:rsid w:val="00CB46CC"/>
    <w:rsid w:val="00CC1380"/>
    <w:rsid w:val="00CC37BE"/>
    <w:rsid w:val="00CD05F4"/>
    <w:rsid w:val="00CE01E9"/>
    <w:rsid w:val="00CE376A"/>
    <w:rsid w:val="00CE68F8"/>
    <w:rsid w:val="00CE6F4E"/>
    <w:rsid w:val="00CF3B9A"/>
    <w:rsid w:val="00D02515"/>
    <w:rsid w:val="00D102A1"/>
    <w:rsid w:val="00D224EF"/>
    <w:rsid w:val="00D24288"/>
    <w:rsid w:val="00D438F5"/>
    <w:rsid w:val="00D460CF"/>
    <w:rsid w:val="00D71EBF"/>
    <w:rsid w:val="00D73394"/>
    <w:rsid w:val="00D746A2"/>
    <w:rsid w:val="00D811A1"/>
    <w:rsid w:val="00D877E1"/>
    <w:rsid w:val="00D87F1A"/>
    <w:rsid w:val="00DA058D"/>
    <w:rsid w:val="00DA35E3"/>
    <w:rsid w:val="00DA6BB5"/>
    <w:rsid w:val="00DC7AE6"/>
    <w:rsid w:val="00DD4046"/>
    <w:rsid w:val="00DE1BC9"/>
    <w:rsid w:val="00DE34F4"/>
    <w:rsid w:val="00DE4EB9"/>
    <w:rsid w:val="00DF48BC"/>
    <w:rsid w:val="00DF5470"/>
    <w:rsid w:val="00E005FB"/>
    <w:rsid w:val="00E009EB"/>
    <w:rsid w:val="00E00DB4"/>
    <w:rsid w:val="00E054B0"/>
    <w:rsid w:val="00E12363"/>
    <w:rsid w:val="00E13143"/>
    <w:rsid w:val="00E135B0"/>
    <w:rsid w:val="00E13AD8"/>
    <w:rsid w:val="00E529EF"/>
    <w:rsid w:val="00E65071"/>
    <w:rsid w:val="00E718C7"/>
    <w:rsid w:val="00E94B2A"/>
    <w:rsid w:val="00EA0C08"/>
    <w:rsid w:val="00EA3D82"/>
    <w:rsid w:val="00EA3F90"/>
    <w:rsid w:val="00EA6C3D"/>
    <w:rsid w:val="00EB2CA1"/>
    <w:rsid w:val="00EB67A3"/>
    <w:rsid w:val="00EB7C9D"/>
    <w:rsid w:val="00EC7206"/>
    <w:rsid w:val="00ED08EA"/>
    <w:rsid w:val="00ED0F3B"/>
    <w:rsid w:val="00ED47F1"/>
    <w:rsid w:val="00ED63B4"/>
    <w:rsid w:val="00EE11B9"/>
    <w:rsid w:val="00EE5264"/>
    <w:rsid w:val="00EF0C38"/>
    <w:rsid w:val="00EF1EA3"/>
    <w:rsid w:val="00EF26CD"/>
    <w:rsid w:val="00EF7D5E"/>
    <w:rsid w:val="00F032F3"/>
    <w:rsid w:val="00F04759"/>
    <w:rsid w:val="00F134E1"/>
    <w:rsid w:val="00F15485"/>
    <w:rsid w:val="00F24F0A"/>
    <w:rsid w:val="00F26A8F"/>
    <w:rsid w:val="00F3262C"/>
    <w:rsid w:val="00F37D81"/>
    <w:rsid w:val="00F5404F"/>
    <w:rsid w:val="00F54E7F"/>
    <w:rsid w:val="00F56DE1"/>
    <w:rsid w:val="00F5779A"/>
    <w:rsid w:val="00F62923"/>
    <w:rsid w:val="00F659CA"/>
    <w:rsid w:val="00F738A8"/>
    <w:rsid w:val="00F739DF"/>
    <w:rsid w:val="00F81ECB"/>
    <w:rsid w:val="00F81FA0"/>
    <w:rsid w:val="00F83BD6"/>
    <w:rsid w:val="00F90760"/>
    <w:rsid w:val="00F90AD0"/>
    <w:rsid w:val="00F93BD3"/>
    <w:rsid w:val="00F9425A"/>
    <w:rsid w:val="00F97D2A"/>
    <w:rsid w:val="00FB554D"/>
    <w:rsid w:val="00FB7797"/>
    <w:rsid w:val="00FC34D2"/>
    <w:rsid w:val="00FC5DF7"/>
    <w:rsid w:val="00FD6078"/>
    <w:rsid w:val="00FD624E"/>
    <w:rsid w:val="00FE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294D4F-9817-42E2-90E3-6698E82F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1A1"/>
    <w:pPr>
      <w:spacing w:before="120"/>
      <w:ind w:firstLine="720"/>
      <w:jc w:val="both"/>
    </w:pPr>
    <w:rPr>
      <w:rFonts w:ascii="Times New Roman" w:hAnsi="Times New Roman"/>
      <w:sz w:val="28"/>
      <w:szCs w:val="28"/>
    </w:rPr>
  </w:style>
  <w:style w:type="paragraph" w:styleId="Heading1">
    <w:name w:val="heading 1"/>
    <w:basedOn w:val="Normal"/>
    <w:link w:val="Heading1Char"/>
    <w:uiPriority w:val="99"/>
    <w:qFormat/>
    <w:rsid w:val="00A857F3"/>
    <w:pPr>
      <w:spacing w:before="100" w:beforeAutospacing="1" w:after="100" w:afterAutospacing="1"/>
      <w:ind w:firstLine="0"/>
      <w:jc w:val="left"/>
      <w:outlineLvl w:val="0"/>
    </w:pPr>
    <w:rPr>
      <w:rFonts w:eastAsia="Times New Roman"/>
      <w:b/>
      <w:bCs/>
      <w:kern w:val="36"/>
      <w:sz w:val="48"/>
      <w:szCs w:val="48"/>
    </w:rPr>
  </w:style>
  <w:style w:type="paragraph" w:styleId="Heading3">
    <w:name w:val="heading 3"/>
    <w:basedOn w:val="Normal"/>
    <w:next w:val="Normal"/>
    <w:link w:val="Heading3Char"/>
    <w:uiPriority w:val="99"/>
    <w:qFormat/>
    <w:rsid w:val="00ED0F3B"/>
    <w:pPr>
      <w:keepNext/>
      <w:widowControl w:val="0"/>
      <w:tabs>
        <w:tab w:val="left" w:pos="720"/>
        <w:tab w:val="left" w:pos="1120"/>
      </w:tabs>
      <w:spacing w:before="240" w:after="60"/>
      <w:outlineLvl w:val="2"/>
    </w:pPr>
    <w:rPr>
      <w:rFonts w:ascii="Arial" w:hAnsi="Arial" w:cs="Arial"/>
      <w:sz w:val="26"/>
      <w:szCs w:val="26"/>
      <w:lang w:val="nl-NL"/>
    </w:rPr>
  </w:style>
  <w:style w:type="paragraph" w:styleId="Heading7">
    <w:name w:val="heading 7"/>
    <w:basedOn w:val="Normal"/>
    <w:next w:val="Normal"/>
    <w:link w:val="Heading7Char"/>
    <w:uiPriority w:val="99"/>
    <w:qFormat/>
    <w:rsid w:val="008C75DB"/>
    <w:pPr>
      <w:keepNext/>
      <w:overflowPunct w:val="0"/>
      <w:autoSpaceDE w:val="0"/>
      <w:autoSpaceDN w:val="0"/>
      <w:adjustRightInd w:val="0"/>
      <w:ind w:left="3573" w:right="-497" w:firstLine="747"/>
      <w:textAlignment w:val="baseline"/>
      <w:outlineLvl w:val="6"/>
    </w:pPr>
    <w:rPr>
      <w:rFonts w:ascii=".VnTime" w:eastAsia="Times New Roman" w:hAnsi=".VnTime" w:cs=".VnTime"/>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57F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ED0F3B"/>
    <w:rPr>
      <w:rFonts w:ascii="Arial" w:hAnsi="Arial" w:cs="Arial"/>
      <w:sz w:val="26"/>
      <w:szCs w:val="26"/>
      <w:lang w:val="nl-NL"/>
    </w:rPr>
  </w:style>
  <w:style w:type="character" w:customStyle="1" w:styleId="Heading7Char">
    <w:name w:val="Heading 7 Char"/>
    <w:basedOn w:val="DefaultParagraphFont"/>
    <w:link w:val="Heading7"/>
    <w:uiPriority w:val="99"/>
    <w:locked/>
    <w:rsid w:val="008C75DB"/>
    <w:rPr>
      <w:rFonts w:ascii=".VnTime" w:hAnsi=".VnTime" w:cs=".VnTime"/>
      <w:b/>
      <w:bCs/>
      <w:color w:val="000000"/>
      <w:sz w:val="28"/>
      <w:szCs w:val="28"/>
    </w:rPr>
  </w:style>
  <w:style w:type="paragraph" w:styleId="ListParagraph">
    <w:name w:val="List Paragraph"/>
    <w:basedOn w:val="Normal"/>
    <w:uiPriority w:val="99"/>
    <w:qFormat/>
    <w:rsid w:val="00530140"/>
    <w:pPr>
      <w:spacing w:before="0" w:after="200" w:line="276" w:lineRule="auto"/>
      <w:ind w:left="720" w:firstLine="0"/>
      <w:jc w:val="left"/>
    </w:pPr>
    <w:rPr>
      <w:rFonts w:ascii="Calibri" w:hAnsi="Calibri" w:cs="Calibri"/>
      <w:sz w:val="22"/>
      <w:szCs w:val="22"/>
    </w:rPr>
  </w:style>
  <w:style w:type="paragraph" w:styleId="Header">
    <w:name w:val="header"/>
    <w:basedOn w:val="Normal"/>
    <w:link w:val="HeaderChar"/>
    <w:uiPriority w:val="99"/>
    <w:rsid w:val="00530140"/>
    <w:pPr>
      <w:tabs>
        <w:tab w:val="center" w:pos="4680"/>
        <w:tab w:val="right" w:pos="9360"/>
      </w:tabs>
      <w:spacing w:before="0"/>
      <w:ind w:firstLine="0"/>
      <w:jc w:val="left"/>
    </w:pPr>
    <w:rPr>
      <w:rFonts w:ascii=".VnTime" w:eastAsia="Times New Roman" w:hAnsi=".VnTime" w:cs=".VnTime"/>
      <w:spacing w:val="2"/>
    </w:rPr>
  </w:style>
  <w:style w:type="character" w:customStyle="1" w:styleId="HeaderChar">
    <w:name w:val="Header Char"/>
    <w:basedOn w:val="DefaultParagraphFont"/>
    <w:link w:val="Header"/>
    <w:uiPriority w:val="99"/>
    <w:locked/>
    <w:rsid w:val="00530140"/>
    <w:rPr>
      <w:rFonts w:ascii=".VnTime" w:hAnsi=".VnTime" w:cs=".VnTime"/>
      <w:spacing w:val="2"/>
      <w:sz w:val="28"/>
      <w:szCs w:val="28"/>
    </w:rPr>
  </w:style>
  <w:style w:type="paragraph" w:styleId="Footer">
    <w:name w:val="footer"/>
    <w:basedOn w:val="Normal"/>
    <w:link w:val="FooterChar"/>
    <w:uiPriority w:val="99"/>
    <w:rsid w:val="00530140"/>
    <w:pPr>
      <w:tabs>
        <w:tab w:val="center" w:pos="4680"/>
        <w:tab w:val="right" w:pos="9360"/>
      </w:tabs>
      <w:spacing w:before="0"/>
      <w:ind w:firstLine="0"/>
      <w:jc w:val="left"/>
    </w:pPr>
    <w:rPr>
      <w:rFonts w:ascii=".VnTime" w:eastAsia="Times New Roman" w:hAnsi=".VnTime" w:cs=".VnTime"/>
      <w:spacing w:val="2"/>
    </w:rPr>
  </w:style>
  <w:style w:type="character" w:customStyle="1" w:styleId="FooterChar">
    <w:name w:val="Footer Char"/>
    <w:basedOn w:val="DefaultParagraphFont"/>
    <w:link w:val="Footer"/>
    <w:uiPriority w:val="99"/>
    <w:locked/>
    <w:rsid w:val="00530140"/>
    <w:rPr>
      <w:rFonts w:ascii=".VnTime" w:hAnsi=".VnTime" w:cs=".VnTime"/>
      <w:spacing w:val="2"/>
      <w:sz w:val="28"/>
      <w:szCs w:val="28"/>
    </w:rPr>
  </w:style>
  <w:style w:type="character" w:styleId="Strong">
    <w:name w:val="Strong"/>
    <w:basedOn w:val="DefaultParagraphFont"/>
    <w:uiPriority w:val="99"/>
    <w:qFormat/>
    <w:rsid w:val="00530140"/>
    <w:rPr>
      <w:b/>
      <w:bCs/>
    </w:rPr>
  </w:style>
  <w:style w:type="character" w:styleId="PageNumber">
    <w:name w:val="page number"/>
    <w:basedOn w:val="DefaultParagraphFont"/>
    <w:uiPriority w:val="99"/>
    <w:rsid w:val="00530140"/>
  </w:style>
  <w:style w:type="paragraph" w:styleId="BalloonText">
    <w:name w:val="Balloon Text"/>
    <w:basedOn w:val="Normal"/>
    <w:link w:val="BalloonTextChar"/>
    <w:uiPriority w:val="99"/>
    <w:semiHidden/>
    <w:rsid w:val="0053014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140"/>
    <w:rPr>
      <w:rFonts w:ascii="Tahoma" w:hAnsi="Tahoma" w:cs="Tahoma"/>
      <w:sz w:val="16"/>
      <w:szCs w:val="16"/>
    </w:rPr>
  </w:style>
  <w:style w:type="paragraph" w:styleId="FootnoteText">
    <w:name w:val="footnote text"/>
    <w:basedOn w:val="Normal"/>
    <w:link w:val="FootnoteTextChar"/>
    <w:uiPriority w:val="99"/>
    <w:rsid w:val="00B169EA"/>
    <w:pPr>
      <w:spacing w:before="0" w:after="200" w:line="276" w:lineRule="auto"/>
      <w:ind w:firstLine="0"/>
      <w:jc w:val="left"/>
    </w:pPr>
    <w:rPr>
      <w:rFonts w:ascii="Calibri" w:hAnsi="Calibri" w:cs="Calibri"/>
      <w:sz w:val="20"/>
      <w:szCs w:val="20"/>
    </w:rPr>
  </w:style>
  <w:style w:type="character" w:customStyle="1" w:styleId="FootnoteTextChar">
    <w:name w:val="Footnote Text Char"/>
    <w:basedOn w:val="DefaultParagraphFont"/>
    <w:link w:val="FootnoteText"/>
    <w:uiPriority w:val="99"/>
    <w:locked/>
    <w:rsid w:val="00B169EA"/>
  </w:style>
  <w:style w:type="character" w:styleId="FootnoteReference">
    <w:name w:val="footnote reference"/>
    <w:basedOn w:val="DefaultParagraphFont"/>
    <w:uiPriority w:val="99"/>
    <w:rsid w:val="00B169EA"/>
    <w:rPr>
      <w:vertAlign w:val="superscript"/>
    </w:rPr>
  </w:style>
  <w:style w:type="paragraph" w:customStyle="1" w:styleId="so">
    <w:name w:val="so"/>
    <w:basedOn w:val="Normal"/>
    <w:uiPriority w:val="99"/>
    <w:rsid w:val="00814B56"/>
    <w:pPr>
      <w:widowControl w:val="0"/>
      <w:overflowPunct w:val="0"/>
      <w:autoSpaceDE w:val="0"/>
      <w:autoSpaceDN w:val="0"/>
      <w:adjustRightInd w:val="0"/>
      <w:ind w:firstLine="0"/>
      <w:jc w:val="center"/>
      <w:textAlignment w:val="baseline"/>
    </w:pPr>
    <w:rPr>
      <w:rFonts w:ascii=".VnCentury Schoolbook" w:eastAsia="Times New Roman" w:hAnsi=".VnCentury Schoolbook" w:cs=".VnCentury Schoolbook"/>
      <w:i/>
      <w:iCs/>
      <w:sz w:val="22"/>
      <w:szCs w:val="22"/>
    </w:rPr>
  </w:style>
  <w:style w:type="paragraph" w:customStyle="1" w:styleId="CharCharCharChar">
    <w:name w:val="Char Char Char Char"/>
    <w:basedOn w:val="Normal"/>
    <w:uiPriority w:val="99"/>
    <w:semiHidden/>
    <w:rsid w:val="00BA6E81"/>
    <w:pPr>
      <w:spacing w:before="0" w:after="160" w:line="240" w:lineRule="exact"/>
      <w:ind w:firstLine="0"/>
      <w:jc w:val="left"/>
    </w:pPr>
    <w:rPr>
      <w:rFonts w:ascii="Arial" w:eastAsia="Times New Roman" w:hAnsi="Arial" w:cs="Arial"/>
      <w:sz w:val="22"/>
      <w:szCs w:val="22"/>
    </w:rPr>
  </w:style>
  <w:style w:type="character" w:styleId="CommentReference">
    <w:name w:val="annotation reference"/>
    <w:basedOn w:val="DefaultParagraphFont"/>
    <w:uiPriority w:val="99"/>
    <w:semiHidden/>
    <w:rsid w:val="00235803"/>
    <w:rPr>
      <w:sz w:val="16"/>
      <w:szCs w:val="16"/>
    </w:rPr>
  </w:style>
  <w:style w:type="paragraph" w:styleId="CommentText">
    <w:name w:val="annotation text"/>
    <w:basedOn w:val="Normal"/>
    <w:link w:val="CommentTextChar"/>
    <w:uiPriority w:val="99"/>
    <w:semiHidden/>
    <w:rsid w:val="00235803"/>
    <w:rPr>
      <w:sz w:val="20"/>
      <w:szCs w:val="20"/>
    </w:rPr>
  </w:style>
  <w:style w:type="character" w:customStyle="1" w:styleId="CommentTextChar">
    <w:name w:val="Comment Text Char"/>
    <w:basedOn w:val="DefaultParagraphFont"/>
    <w:link w:val="CommentText"/>
    <w:uiPriority w:val="99"/>
    <w:semiHidden/>
    <w:rsid w:val="00570E4F"/>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235803"/>
    <w:rPr>
      <w:b/>
      <w:bCs/>
    </w:rPr>
  </w:style>
  <w:style w:type="character" w:customStyle="1" w:styleId="CommentSubjectChar">
    <w:name w:val="Comment Subject Char"/>
    <w:basedOn w:val="CommentTextChar"/>
    <w:link w:val="CommentSubject"/>
    <w:uiPriority w:val="99"/>
    <w:semiHidden/>
    <w:rsid w:val="00570E4F"/>
    <w:rPr>
      <w:rFonts w:ascii="Times New Roman" w:hAnsi="Times New Roman"/>
      <w:b/>
      <w:bCs/>
      <w:sz w:val="20"/>
      <w:szCs w:val="20"/>
    </w:rPr>
  </w:style>
  <w:style w:type="paragraph" w:styleId="NormalWeb">
    <w:name w:val="Normal (Web)"/>
    <w:basedOn w:val="Normal"/>
    <w:rsid w:val="00650C4B"/>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DBCAB-14B0-4316-A0C9-EE5144720CF9}"/>
</file>

<file path=customXml/itemProps2.xml><?xml version="1.0" encoding="utf-8"?>
<ds:datastoreItem xmlns:ds="http://schemas.openxmlformats.org/officeDocument/2006/customXml" ds:itemID="{FFB38A30-3545-4C30-8C04-D6EAEFDF2A1F}"/>
</file>

<file path=customXml/itemProps3.xml><?xml version="1.0" encoding="utf-8"?>
<ds:datastoreItem xmlns:ds="http://schemas.openxmlformats.org/officeDocument/2006/customXml" ds:itemID="{FE1E0BC6-6576-44BA-A349-8A4BC373C34A}"/>
</file>

<file path=customXml/itemProps4.xml><?xml version="1.0" encoding="utf-8"?>
<ds:datastoreItem xmlns:ds="http://schemas.openxmlformats.org/officeDocument/2006/customXml" ds:itemID="{C53B6E28-A75D-4157-A9A8-859FCC3C3897}"/>
</file>

<file path=docProps/app.xml><?xml version="1.0" encoding="utf-8"?>
<Properties xmlns="http://schemas.openxmlformats.org/officeDocument/2006/extended-properties" xmlns:vt="http://schemas.openxmlformats.org/officeDocument/2006/docPropsVTypes">
  <Template>Normal.dotm</Template>
  <TotalTime>4</TotalTime>
  <Pages>7</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CHÍNH PHỦ</vt:lpstr>
    </vt:vector>
  </TitlesOfParts>
  <Company>VPC</Company>
  <LinksUpToDate>false</LinksUpToDate>
  <CharactersWithSpaces>15589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THIEN</dc:creator>
  <cp:lastModifiedBy>Sky123.Org</cp:lastModifiedBy>
  <cp:revision>7</cp:revision>
  <cp:lastPrinted>2019-10-10T08:28:00Z</cp:lastPrinted>
  <dcterms:created xsi:type="dcterms:W3CDTF">2019-10-09T10:15:00Z</dcterms:created>
  <dcterms:modified xsi:type="dcterms:W3CDTF">2019-10-17T08:02:00Z</dcterms:modified>
</cp:coreProperties>
</file>